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4" w:type="dxa"/>
        <w:jc w:val="center"/>
        <w:tblLook w:val="01E0" w:firstRow="1" w:lastRow="1" w:firstColumn="1" w:lastColumn="1" w:noHBand="0" w:noVBand="0"/>
      </w:tblPr>
      <w:tblGrid>
        <w:gridCol w:w="4649"/>
        <w:gridCol w:w="306"/>
        <w:gridCol w:w="4649"/>
      </w:tblGrid>
      <w:tr w:rsidRPr="00A3492C" w:rsidR="00C5547A" w:rsidDel="00E70972" w:rsidTr="00981E4F" w14:paraId="6B56839B" w14:textId="77777777">
        <w:trPr>
          <w:jc w:val="center"/>
        </w:trPr>
        <w:tc>
          <w:tcPr>
            <w:tcW w:w="4649" w:type="dxa"/>
          </w:tcPr>
          <w:p w:rsidRPr="00B56893" w:rsidR="00C5547A" w:rsidRDefault="00C5547A" w14:paraId="0878AFC3" w14:textId="77777777">
            <w:pPr>
              <w:spacing w:before="120" w:after="0" w:line="220" w:lineRule="atLeast"/>
              <w:jc w:val="center"/>
              <w:rPr>
                <w:rFonts w:ascii="Times New Roman" w:hAnsi="Times New Roman" w:eastAsia="Times New Roman" w:cs="Times New Roman"/>
                <w:b/>
                <w:bCs/>
                <w:kern w:val="0"/>
                <w:sz w:val="24"/>
                <w:szCs w:val="24"/>
                <w:lang w:val="de-DE" w:eastAsia="zh-CN" w:bidi="ar-AE"/>
                <w14:ligatures w14:val="none"/>
              </w:rPr>
            </w:pPr>
          </w:p>
        </w:tc>
        <w:tc>
          <w:tcPr>
            <w:tcW w:w="306" w:type="dxa"/>
          </w:tcPr>
          <w:p w:rsidRPr="00C5547A" w:rsidR="00C5547A" w:rsidDel="00E70972" w:rsidP="00A3492C" w:rsidRDefault="00C5547A" w14:paraId="18FB9319" w14:textId="77777777">
            <w:pPr>
              <w:spacing w:before="120" w:after="0" w:line="220" w:lineRule="atLeast"/>
              <w:rPr>
                <w:rFonts w:ascii="Times New Roman" w:hAnsi="Times New Roman" w:eastAsia="Times New Roman" w:cs="Times New Roman"/>
                <w:b/>
                <w:bCs/>
                <w:kern w:val="0"/>
                <w:sz w:val="24"/>
                <w:szCs w:val="24"/>
                <w:lang w:eastAsia="zh-CN" w:bidi="ar-AE"/>
                <w14:ligatures w14:val="none"/>
              </w:rPr>
            </w:pPr>
          </w:p>
        </w:tc>
        <w:tc>
          <w:tcPr>
            <w:tcW w:w="4649" w:type="dxa"/>
          </w:tcPr>
          <w:p w:rsidRPr="00772702" w:rsidR="00C5547A" w:rsidP="00022CC4" w:rsidRDefault="00022CC4" w14:paraId="0646F5F6" w14:textId="7300BF48">
            <w:pPr>
              <w:spacing w:before="120" w:after="0" w:line="220" w:lineRule="atLeast"/>
              <w:jc w:val="center"/>
              <w:rPr>
                <w:rFonts w:ascii="Times New Roman" w:hAnsi="Times New Roman" w:eastAsia="Times New Roman" w:cs="Times New Roman"/>
                <w:i/>
                <w:iCs/>
                <w:kern w:val="0"/>
                <w:sz w:val="24"/>
                <w:szCs w:val="24"/>
                <w:lang w:eastAsia="zh-CN" w:bidi="ar-AE"/>
                <w14:ligatures w14:val="none"/>
              </w:rPr>
            </w:pPr>
            <w:r w:rsidRPr="00772702">
              <w:rPr>
                <w:rFonts w:ascii="Times New Roman" w:hAnsi="Times New Roman" w:eastAsia="Times New Roman" w:cs="Times New Roman"/>
                <w:i/>
                <w:iCs/>
                <w:kern w:val="0"/>
                <w:sz w:val="24"/>
                <w:szCs w:val="24"/>
                <w:lang w:eastAsia="zh-CN" w:bidi="ar-AE"/>
                <w14:ligatures w14:val="none"/>
              </w:rPr>
              <w:t>[English convenience translation]</w:t>
            </w:r>
          </w:p>
        </w:tc>
      </w:tr>
      <w:tr w:rsidRPr="00A3492C" w:rsidR="00E70972" w:rsidDel="00E70972" w:rsidTr="00772702" w14:paraId="412A5819" w14:textId="77777777">
        <w:trPr>
          <w:trHeight w:val="593"/>
          <w:jc w:val="center"/>
        </w:trPr>
        <w:tc>
          <w:tcPr>
            <w:tcW w:w="4649" w:type="dxa"/>
          </w:tcPr>
          <w:p w:rsidRPr="00772702" w:rsidR="00E70972" w:rsidDel="00E70972" w:rsidP="00772702" w:rsidRDefault="00945416" w14:paraId="0C90B6B5" w14:textId="1CBBE7D9">
            <w:pPr>
              <w:spacing w:before="120" w:after="0" w:line="220" w:lineRule="atLeast"/>
              <w:jc w:val="center"/>
              <w:rPr>
                <w:rFonts w:ascii="Times New Roman" w:hAnsi="Times New Roman" w:eastAsia="Times New Roman" w:cs="Times New Roman"/>
                <w:b/>
                <w:bCs/>
                <w:kern w:val="0"/>
                <w:sz w:val="24"/>
                <w:szCs w:val="24"/>
                <w:lang w:val="de-DE" w:eastAsia="zh-CN" w:bidi="ar-AE"/>
                <w14:ligatures w14:val="none"/>
              </w:rPr>
            </w:pPr>
            <w:bookmarkStart w:name="_Hlk134715657" w:id="0"/>
            <w:r w:rsidRPr="00B56893">
              <w:rPr>
                <w:rFonts w:ascii="Times New Roman" w:hAnsi="Times New Roman" w:eastAsia="Times New Roman" w:cs="Times New Roman"/>
                <w:b/>
                <w:bCs/>
                <w:kern w:val="0"/>
                <w:sz w:val="24"/>
                <w:szCs w:val="24"/>
                <w:lang w:val="de-DE" w:eastAsia="zh-CN" w:bidi="ar-AE"/>
                <w14:ligatures w14:val="none"/>
              </w:rPr>
              <w:t>GARANTIE</w:t>
            </w:r>
          </w:p>
        </w:tc>
        <w:tc>
          <w:tcPr>
            <w:tcW w:w="306" w:type="dxa"/>
          </w:tcPr>
          <w:p w:rsidRPr="00772702" w:rsidR="00E70972" w:rsidDel="00E70972" w:rsidP="00A3492C" w:rsidRDefault="00E70972" w14:paraId="26BDFFB1" w14:textId="77777777">
            <w:pPr>
              <w:spacing w:before="120" w:after="0" w:line="220" w:lineRule="atLeast"/>
              <w:rPr>
                <w:rFonts w:ascii="Times New Roman" w:hAnsi="Times New Roman" w:eastAsia="Times New Roman" w:cs="Times New Roman"/>
                <w:b/>
                <w:bCs/>
                <w:kern w:val="0"/>
                <w:sz w:val="24"/>
                <w:szCs w:val="24"/>
                <w:lang w:eastAsia="zh-CN" w:bidi="ar-AE"/>
                <w14:ligatures w14:val="none"/>
              </w:rPr>
            </w:pPr>
          </w:p>
        </w:tc>
        <w:tc>
          <w:tcPr>
            <w:tcW w:w="4649" w:type="dxa"/>
          </w:tcPr>
          <w:p w:rsidRPr="00772702" w:rsidR="00E70972" w:rsidDel="00E70972" w:rsidP="00A3492C" w:rsidRDefault="00945416" w14:paraId="6206FD25" w14:textId="5492CC3B">
            <w:pPr>
              <w:spacing w:before="120" w:after="0" w:line="220" w:lineRule="atLeast"/>
              <w:jc w:val="center"/>
              <w:rPr>
                <w:rFonts w:ascii="Times New Roman" w:hAnsi="Times New Roman" w:eastAsia="Times New Roman" w:cs="Times New Roman"/>
                <w:b/>
                <w:kern w:val="0"/>
                <w:sz w:val="24"/>
                <w:szCs w:val="24"/>
                <w:lang w:eastAsia="zh-CN" w:bidi="ar-AE"/>
                <w14:ligatures w14:val="none"/>
              </w:rPr>
            </w:pPr>
            <w:r w:rsidRPr="00945416">
              <w:rPr>
                <w:rFonts w:ascii="Times New Roman" w:hAnsi="Times New Roman" w:eastAsia="Times New Roman" w:cs="Times New Roman"/>
                <w:b/>
                <w:bCs/>
                <w:kern w:val="0"/>
                <w:sz w:val="24"/>
                <w:szCs w:val="24"/>
                <w:lang w:eastAsia="zh-CN" w:bidi="ar-AE"/>
                <w14:ligatures w14:val="none"/>
              </w:rPr>
              <w:t>GUARANTEE</w:t>
            </w:r>
          </w:p>
        </w:tc>
      </w:tr>
      <w:tr w:rsidRPr="002E6D60" w:rsidR="00A3492C" w:rsidTr="00772702" w14:paraId="2F3B2117" w14:textId="77777777">
        <w:trPr>
          <w:trHeight w:val="714"/>
          <w:jc w:val="center"/>
        </w:trPr>
        <w:tc>
          <w:tcPr>
            <w:tcW w:w="9604" w:type="dxa"/>
            <w:gridSpan w:val="3"/>
          </w:tcPr>
          <w:p w:rsidRPr="00805BC4" w:rsidR="00A3492C" w:rsidP="00A3492C" w:rsidRDefault="00A3492C" w14:paraId="21F781CC" w14:textId="5F7B9C58">
            <w:pPr>
              <w:spacing w:before="120" w:after="0" w:line="220" w:lineRule="atLeast"/>
              <w:jc w:val="center"/>
              <w:rPr>
                <w:rFonts w:ascii="Times New Roman" w:hAnsi="Times New Roman" w:eastAsia="Times New Roman" w:cs="Times New Roman"/>
                <w:b/>
                <w:bCs/>
                <w:kern w:val="0"/>
                <w:sz w:val="22"/>
                <w:szCs w:val="24"/>
                <w:lang w:val="de-DE" w:eastAsia="zh-CN" w:bidi="ar-AE"/>
                <w14:ligatures w14:val="none"/>
              </w:rPr>
            </w:pPr>
            <w:r w:rsidRPr="00805BC4">
              <w:rPr>
                <w:rFonts w:ascii="Times New Roman" w:hAnsi="Times New Roman" w:eastAsia="Times New Roman" w:cs="Times New Roman"/>
                <w:b/>
                <w:bCs/>
                <w:kern w:val="0"/>
                <w:sz w:val="22"/>
                <w:szCs w:val="24"/>
                <w:lang w:val="de-DE" w:eastAsia="zh-CN" w:bidi="ar-AE"/>
                <w14:ligatures w14:val="none"/>
              </w:rPr>
              <w:t xml:space="preserve">paragon </w:t>
            </w:r>
            <w:r w:rsidR="00772702">
              <w:rPr>
                <w:rFonts w:ascii="Times New Roman" w:hAnsi="Times New Roman" w:eastAsia="Times New Roman" w:cs="Times New Roman"/>
                <w:b/>
                <w:bCs/>
                <w:kern w:val="0"/>
                <w:sz w:val="22"/>
                <w:szCs w:val="24"/>
                <w:lang w:val="de-DE" w:eastAsia="zh-CN" w:bidi="ar-AE"/>
                <w14:ligatures w14:val="none"/>
              </w:rPr>
              <w:t>electronic</w:t>
            </w:r>
            <w:r w:rsidRPr="00805BC4">
              <w:rPr>
                <w:rFonts w:ascii="Times New Roman" w:hAnsi="Times New Roman" w:eastAsia="Times New Roman" w:cs="Times New Roman"/>
                <w:b/>
                <w:bCs/>
                <w:kern w:val="0"/>
                <w:sz w:val="22"/>
                <w:szCs w:val="24"/>
                <w:lang w:val="de-DE" w:eastAsia="zh-CN" w:bidi="ar-AE"/>
                <w14:ligatures w14:val="none"/>
              </w:rPr>
              <w:t xml:space="preserve"> GmbH </w:t>
            </w:r>
            <w:r w:rsidR="00945416">
              <w:rPr>
                <w:rFonts w:ascii="Times New Roman" w:hAnsi="Times New Roman" w:eastAsia="Times New Roman" w:cs="Times New Roman"/>
                <w:b/>
                <w:bCs/>
                <w:kern w:val="0"/>
                <w:sz w:val="22"/>
                <w:szCs w:val="24"/>
                <w:lang w:val="de-DE" w:eastAsia="zh-CN" w:bidi="ar-AE"/>
                <w14:ligatures w14:val="none"/>
              </w:rPr>
              <w:br/>
            </w:r>
            <w:r w:rsidRPr="00805BC4">
              <w:rPr>
                <w:rFonts w:ascii="Times New Roman" w:hAnsi="Times New Roman" w:eastAsia="Times New Roman" w:cs="Times New Roman"/>
                <w:b/>
                <w:bCs/>
                <w:kern w:val="0"/>
                <w:sz w:val="22"/>
                <w:szCs w:val="24"/>
                <w:lang w:val="de-DE" w:eastAsia="zh-CN" w:bidi="ar-AE"/>
                <w14:ligatures w14:val="none"/>
              </w:rPr>
              <w:t>Delbrück, Bundesrepublik Deutschland</w:t>
            </w:r>
            <w:r w:rsidR="00945416">
              <w:rPr>
                <w:rFonts w:ascii="Times New Roman" w:hAnsi="Times New Roman" w:eastAsia="Times New Roman" w:cs="Times New Roman"/>
                <w:b/>
                <w:bCs/>
                <w:kern w:val="0"/>
                <w:sz w:val="22"/>
                <w:szCs w:val="24"/>
                <w:lang w:val="de-DE" w:eastAsia="zh-CN" w:bidi="ar-AE"/>
                <w14:ligatures w14:val="none"/>
              </w:rPr>
              <w:t xml:space="preserve"> / Federal </w:t>
            </w:r>
            <w:proofErr w:type="spellStart"/>
            <w:r w:rsidR="00945416">
              <w:rPr>
                <w:rFonts w:ascii="Times New Roman" w:hAnsi="Times New Roman" w:eastAsia="Times New Roman" w:cs="Times New Roman"/>
                <w:b/>
                <w:bCs/>
                <w:kern w:val="0"/>
                <w:sz w:val="22"/>
                <w:szCs w:val="24"/>
                <w:lang w:val="de-DE" w:eastAsia="zh-CN" w:bidi="ar-AE"/>
                <w14:ligatures w14:val="none"/>
              </w:rPr>
              <w:t>Republic</w:t>
            </w:r>
            <w:proofErr w:type="spellEnd"/>
            <w:r w:rsidR="00945416">
              <w:rPr>
                <w:rFonts w:ascii="Times New Roman" w:hAnsi="Times New Roman" w:eastAsia="Times New Roman" w:cs="Times New Roman"/>
                <w:b/>
                <w:bCs/>
                <w:kern w:val="0"/>
                <w:sz w:val="22"/>
                <w:szCs w:val="24"/>
                <w:lang w:val="de-DE" w:eastAsia="zh-CN" w:bidi="ar-AE"/>
                <w14:ligatures w14:val="none"/>
              </w:rPr>
              <w:t xml:space="preserve"> </w:t>
            </w:r>
            <w:proofErr w:type="spellStart"/>
            <w:r w:rsidR="00945416">
              <w:rPr>
                <w:rFonts w:ascii="Times New Roman" w:hAnsi="Times New Roman" w:eastAsia="Times New Roman" w:cs="Times New Roman"/>
                <w:b/>
                <w:bCs/>
                <w:kern w:val="0"/>
                <w:sz w:val="22"/>
                <w:szCs w:val="24"/>
                <w:lang w:val="de-DE" w:eastAsia="zh-CN" w:bidi="ar-AE"/>
                <w14:ligatures w14:val="none"/>
              </w:rPr>
              <w:t>of</w:t>
            </w:r>
            <w:proofErr w:type="spellEnd"/>
            <w:r w:rsidR="00945416">
              <w:rPr>
                <w:rFonts w:ascii="Times New Roman" w:hAnsi="Times New Roman" w:eastAsia="Times New Roman" w:cs="Times New Roman"/>
                <w:b/>
                <w:bCs/>
                <w:kern w:val="0"/>
                <w:sz w:val="22"/>
                <w:szCs w:val="24"/>
                <w:lang w:val="de-DE" w:eastAsia="zh-CN" w:bidi="ar-AE"/>
                <w14:ligatures w14:val="none"/>
              </w:rPr>
              <w:t xml:space="preserve"> Germany</w:t>
            </w:r>
          </w:p>
        </w:tc>
      </w:tr>
      <w:tr w:rsidRPr="002E6D60" w:rsidR="00A3492C" w:rsidTr="00981E4F" w14:paraId="505100AC" w14:textId="77777777">
        <w:trPr>
          <w:jc w:val="center"/>
        </w:trPr>
        <w:tc>
          <w:tcPr>
            <w:tcW w:w="4649" w:type="dxa"/>
          </w:tcPr>
          <w:p w:rsidRPr="00772702" w:rsidR="00A3492C" w:rsidP="00A3492C" w:rsidRDefault="00A3492C" w14:paraId="7477E7BD" w14:textId="15938731">
            <w:pPr>
              <w:spacing w:before="120" w:after="0" w:line="220" w:lineRule="atLeast"/>
              <w:jc w:val="center"/>
              <w:rPr>
                <w:rFonts w:ascii="Times New Roman" w:hAnsi="Times New Roman" w:eastAsia="Times New Roman" w:cs="Times New Roman"/>
                <w:kern w:val="0"/>
                <w:sz w:val="22"/>
                <w:szCs w:val="24"/>
                <w:lang w:val="de-DE" w:eastAsia="zh-CN" w:bidi="ar-AE"/>
                <w14:ligatures w14:val="none"/>
              </w:rPr>
            </w:pPr>
          </w:p>
        </w:tc>
        <w:tc>
          <w:tcPr>
            <w:tcW w:w="306" w:type="dxa"/>
          </w:tcPr>
          <w:p w:rsidRPr="00772702" w:rsidR="00A3492C" w:rsidP="00A3492C" w:rsidRDefault="00A3492C" w14:paraId="370245C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A3492C" w:rsidP="00A3492C" w:rsidRDefault="00A3492C" w14:paraId="6D3CCB52" w14:textId="57B628B5">
            <w:pPr>
              <w:spacing w:before="120" w:after="0" w:line="220" w:lineRule="atLeast"/>
              <w:jc w:val="center"/>
              <w:rPr>
                <w:rFonts w:ascii="Times New Roman" w:hAnsi="Times New Roman" w:eastAsia="Times New Roman" w:cs="Times New Roman"/>
                <w:kern w:val="0"/>
                <w:sz w:val="22"/>
                <w:szCs w:val="24"/>
                <w:lang w:val="de-DE" w:eastAsia="zh-CN" w:bidi="ar-AE"/>
                <w14:ligatures w14:val="none"/>
              </w:rPr>
            </w:pPr>
          </w:p>
        </w:tc>
      </w:tr>
      <w:tr w:rsidRPr="00A3492C" w:rsidR="00A3492C" w:rsidTr="00981E4F" w14:paraId="5C1D761B" w14:textId="77777777">
        <w:trPr>
          <w:jc w:val="center"/>
        </w:trPr>
        <w:tc>
          <w:tcPr>
            <w:tcW w:w="4649" w:type="dxa"/>
          </w:tcPr>
          <w:p w:rsidRPr="00805BC4" w:rsidR="00A3492C" w:rsidP="00A3492C" w:rsidRDefault="00A3492C" w14:paraId="4E93B84D" w14:textId="6410C1B3">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zugunsten der Anleihegläubiger (die </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Gläubiger</w:t>
            </w:r>
            <w:r w:rsidRPr="00772702"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der EUR </w:t>
            </w:r>
            <w:r w:rsidR="009711D3">
              <w:rPr>
                <w:rFonts w:ascii="Times New Roman" w:hAnsi="Times New Roman" w:eastAsia="Times New Roman" w:cs="Times New Roman"/>
                <w:kern w:val="0"/>
                <w:lang w:val="de-DE" w:eastAsia="zh-CN" w:bidi="ar-AE"/>
                <w14:ligatures w14:val="none"/>
              </w:rPr>
              <w:t>45.211</w:t>
            </w:r>
            <w:r w:rsidRPr="00805BC4">
              <w:rPr>
                <w:rFonts w:ascii="Times New Roman" w:hAnsi="Times New Roman" w:eastAsia="Times New Roman" w:cs="Times New Roman"/>
                <w:kern w:val="0"/>
                <w:lang w:val="de-DE" w:eastAsia="zh-CN" w:bidi="ar-AE"/>
                <w14:ligatures w14:val="none"/>
              </w:rPr>
              <w:t>.000</w:t>
            </w:r>
            <w:r w:rsidR="009711D3">
              <w:rPr>
                <w:rFonts w:ascii="Times New Roman" w:hAnsi="Times New Roman" w:eastAsia="Times New Roman" w:cs="Times New Roman"/>
                <w:kern w:val="0"/>
                <w:lang w:val="de-DE" w:eastAsia="zh-CN" w:bidi="ar-AE"/>
                <w14:ligatures w14:val="none"/>
              </w:rPr>
              <w:t>,00</w:t>
            </w:r>
            <w:r w:rsidRPr="00805BC4">
              <w:rPr>
                <w:rFonts w:ascii="Times New Roman" w:hAnsi="Times New Roman" w:eastAsia="Times New Roman" w:cs="Times New Roman"/>
                <w:kern w:val="0"/>
                <w:lang w:val="de-DE" w:eastAsia="zh-CN" w:bidi="ar-AE"/>
                <w14:ligatures w14:val="none"/>
              </w:rPr>
              <w:t xml:space="preserve"> 6,75% Inhaberschuldverschreibung 2017/2027 (ISIN: DE0005558696) (die </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Schuldverschreibungen</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xml:space="preserve">), die von der paragon GmbH &amp; Co. KGaA mit Sitz in Delbrück, eingetragen im Handelsregister des Amtsgerichts Paderborn unter der Nummer HRB 13491 und mit der Geschäftsanschrift </w:t>
            </w:r>
            <w:proofErr w:type="spellStart"/>
            <w:r w:rsidRPr="00805BC4">
              <w:rPr>
                <w:rFonts w:ascii="Times New Roman" w:hAnsi="Times New Roman" w:eastAsia="Times New Roman" w:cs="Times New Roman"/>
                <w:kern w:val="0"/>
                <w:lang w:val="de-DE" w:eastAsia="zh-CN" w:bidi="ar-AE"/>
                <w14:ligatures w14:val="none"/>
              </w:rPr>
              <w:t>Bösendamm</w:t>
            </w:r>
            <w:proofErr w:type="spellEnd"/>
            <w:r w:rsidRPr="00805BC4">
              <w:rPr>
                <w:rFonts w:ascii="Times New Roman" w:hAnsi="Times New Roman" w:eastAsia="Times New Roman" w:cs="Times New Roman"/>
                <w:kern w:val="0"/>
                <w:lang w:val="de-DE" w:eastAsia="zh-CN" w:bidi="ar-AE"/>
                <w14:ligatures w14:val="none"/>
              </w:rPr>
              <w:t xml:space="preserve"> 11, 33129 Delbrück (nachfolgend auch „</w:t>
            </w:r>
            <w:r w:rsidRPr="00772702">
              <w:rPr>
                <w:rFonts w:ascii="Times New Roman" w:hAnsi="Times New Roman" w:eastAsia="Times New Roman" w:cs="Times New Roman"/>
                <w:b/>
                <w:bCs/>
                <w:kern w:val="0"/>
                <w:lang w:val="de-DE" w:eastAsia="zh-CN" w:bidi="ar-AE"/>
                <w14:ligatures w14:val="none"/>
              </w:rPr>
              <w:t>paragon</w:t>
            </w:r>
            <w:r w:rsidRPr="00805BC4">
              <w:rPr>
                <w:rFonts w:ascii="Times New Roman" w:hAnsi="Times New Roman" w:eastAsia="Times New Roman" w:cs="Times New Roman"/>
                <w:kern w:val="0"/>
                <w:lang w:val="de-DE" w:eastAsia="zh-CN" w:bidi="ar-AE"/>
                <w14:ligatures w14:val="none"/>
              </w:rPr>
              <w:t>“ oder die „</w:t>
            </w:r>
            <w:r w:rsidRPr="00772702">
              <w:rPr>
                <w:rFonts w:ascii="Times New Roman" w:hAnsi="Times New Roman" w:eastAsia="Times New Roman" w:cs="Times New Roman"/>
                <w:b/>
                <w:bCs/>
                <w:kern w:val="0"/>
                <w:lang w:val="de-DE" w:eastAsia="zh-CN" w:bidi="ar-AE"/>
                <w14:ligatures w14:val="none"/>
              </w:rPr>
              <w:t>Emittentin</w:t>
            </w:r>
            <w:r w:rsidRPr="00805BC4">
              <w:rPr>
                <w:rFonts w:ascii="Times New Roman" w:hAnsi="Times New Roman" w:eastAsia="Times New Roman" w:cs="Times New Roman"/>
                <w:kern w:val="0"/>
                <w:lang w:val="de-DE" w:eastAsia="zh-CN" w:bidi="ar-AE"/>
                <w14:ligatures w14:val="none"/>
              </w:rPr>
              <w:t>“</w:t>
            </w:r>
            <w:r w:rsidR="000928E3">
              <w:rPr>
                <w:rFonts w:ascii="Times New Roman" w:hAnsi="Times New Roman" w:eastAsia="Times New Roman" w:cs="Times New Roman"/>
                <w:kern w:val="0"/>
                <w:lang w:val="de-DE" w:eastAsia="zh-CN" w:bidi="ar-AE"/>
                <w14:ligatures w14:val="none"/>
              </w:rPr>
              <w:t xml:space="preserve"> und zusammen mit ihren jeweiligen Tochtergesellschaften zum jeweiligen Zeitpunkt die „</w:t>
            </w:r>
            <w:r w:rsidRPr="00772702" w:rsidR="000928E3">
              <w:rPr>
                <w:rFonts w:ascii="Times New Roman" w:hAnsi="Times New Roman" w:eastAsia="Times New Roman" w:cs="Times New Roman"/>
                <w:b/>
                <w:bCs/>
                <w:kern w:val="0"/>
                <w:lang w:val="de-DE" w:eastAsia="zh-CN" w:bidi="ar-AE"/>
                <w14:ligatures w14:val="none"/>
              </w:rPr>
              <w:t>paragon-Gruppe</w:t>
            </w:r>
            <w:r w:rsidR="000928E3">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begeben wurden und im Zusammenhang mit den im Rahmen einer Gläubigerversammlung der paragon erwirkten Gläubigerbeschlüssen vom [●] 2025 (die „</w:t>
            </w:r>
            <w:r w:rsidRPr="00772702">
              <w:rPr>
                <w:rFonts w:ascii="Times New Roman" w:hAnsi="Times New Roman" w:eastAsia="Times New Roman" w:cs="Times New Roman"/>
                <w:b/>
                <w:bCs/>
                <w:kern w:val="0"/>
                <w:lang w:val="de-DE" w:eastAsia="zh-CN" w:bidi="ar-AE"/>
                <w14:ligatures w14:val="none"/>
              </w:rPr>
              <w:t>Gläubigerbeschlüsse</w:t>
            </w:r>
            <w:r w:rsidRPr="00805BC4">
              <w:rPr>
                <w:rFonts w:ascii="Times New Roman" w:hAnsi="Times New Roman" w:eastAsia="Times New Roman" w:cs="Times New Roman"/>
                <w:kern w:val="0"/>
                <w:lang w:val="de-DE" w:eastAsia="zh-CN" w:bidi="ar-AE"/>
                <w14:ligatures w14:val="none"/>
              </w:rPr>
              <w:t>“) gewährt werden soll.</w:t>
            </w:r>
          </w:p>
        </w:tc>
        <w:tc>
          <w:tcPr>
            <w:tcW w:w="306" w:type="dxa"/>
          </w:tcPr>
          <w:p w:rsidRPr="00A3492C" w:rsidR="00A3492C" w:rsidP="00A3492C" w:rsidRDefault="00A3492C" w14:paraId="14123871"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A3492C" w:rsidP="00A3492C" w:rsidRDefault="00A3492C" w14:paraId="1A0C120F" w14:textId="78FDC361">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 xml:space="preserve">for the benefit of the holders (the </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bCs/>
                <w:kern w:val="0"/>
                <w:lang w:eastAsia="zh-CN" w:bidi="ar-AE"/>
                <w14:ligatures w14:val="none"/>
              </w:rPr>
              <w:t>Holders</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xml:space="preserve">) of </w:t>
            </w:r>
            <w:r w:rsidR="00473240">
              <w:rPr>
                <w:rFonts w:ascii="Times New Roman" w:hAnsi="Times New Roman" w:eastAsia="Times New Roman" w:cs="Times New Roman"/>
                <w:kern w:val="0"/>
                <w:lang w:eastAsia="zh-CN" w:bidi="ar-AE"/>
                <w14:ligatures w14:val="none"/>
              </w:rPr>
              <w:t>the €</w:t>
            </w:r>
            <w:r w:rsidR="009711D3">
              <w:rPr>
                <w:rFonts w:ascii="Times New Roman" w:hAnsi="Times New Roman" w:eastAsia="Times New Roman" w:cs="Times New Roman"/>
                <w:kern w:val="0"/>
                <w:lang w:eastAsia="zh-CN" w:bidi="ar-AE"/>
                <w14:ligatures w14:val="none"/>
              </w:rPr>
              <w:t> 45</w:t>
            </w:r>
            <w:r w:rsidR="00473240">
              <w:rPr>
                <w:rFonts w:ascii="Times New Roman" w:hAnsi="Times New Roman" w:eastAsia="Times New Roman" w:cs="Times New Roman"/>
                <w:kern w:val="0"/>
                <w:lang w:eastAsia="zh-CN" w:bidi="ar-AE"/>
                <w14:ligatures w14:val="none"/>
              </w:rPr>
              <w:t>,</w:t>
            </w:r>
            <w:r w:rsidR="009711D3">
              <w:rPr>
                <w:rFonts w:ascii="Times New Roman" w:hAnsi="Times New Roman" w:eastAsia="Times New Roman" w:cs="Times New Roman"/>
                <w:kern w:val="0"/>
                <w:lang w:eastAsia="zh-CN" w:bidi="ar-AE"/>
                <w14:ligatures w14:val="none"/>
              </w:rPr>
              <w:t>211</w:t>
            </w:r>
            <w:r w:rsidR="00473240">
              <w:rPr>
                <w:rFonts w:ascii="Times New Roman" w:hAnsi="Times New Roman" w:eastAsia="Times New Roman" w:cs="Times New Roman"/>
                <w:kern w:val="0"/>
                <w:lang w:eastAsia="zh-CN" w:bidi="ar-AE"/>
                <w14:ligatures w14:val="none"/>
              </w:rPr>
              <w:t>,000</w:t>
            </w:r>
            <w:r w:rsidR="00D502F1">
              <w:rPr>
                <w:rFonts w:ascii="Times New Roman" w:hAnsi="Times New Roman" w:eastAsia="Times New Roman" w:cs="Times New Roman"/>
                <w:kern w:val="0"/>
                <w:lang w:eastAsia="zh-CN" w:bidi="ar-AE"/>
                <w14:ligatures w14:val="none"/>
              </w:rPr>
              <w:t>.00</w:t>
            </w:r>
            <w:r w:rsidR="00473240">
              <w:rPr>
                <w:rFonts w:ascii="Times New Roman" w:hAnsi="Times New Roman" w:eastAsia="Times New Roman" w:cs="Times New Roman"/>
                <w:kern w:val="0"/>
                <w:lang w:eastAsia="zh-CN" w:bidi="ar-AE"/>
                <w14:ligatures w14:val="none"/>
              </w:rPr>
              <w:t xml:space="preserve"> 6.75% bearer </w:t>
            </w:r>
            <w:r w:rsidRPr="00A3492C">
              <w:rPr>
                <w:rFonts w:ascii="Times New Roman" w:hAnsi="Times New Roman" w:eastAsia="Times New Roman" w:cs="Times New Roman"/>
                <w:kern w:val="0"/>
                <w:lang w:eastAsia="zh-CN" w:bidi="ar-AE"/>
                <w14:ligatures w14:val="none"/>
              </w:rPr>
              <w:t>notes</w:t>
            </w:r>
            <w:r w:rsidR="00473240">
              <w:rPr>
                <w:rFonts w:ascii="Times New Roman" w:hAnsi="Times New Roman" w:eastAsia="Times New Roman" w:cs="Times New Roman"/>
                <w:kern w:val="0"/>
                <w:lang w:eastAsia="zh-CN" w:bidi="ar-AE"/>
                <w14:ligatures w14:val="none"/>
              </w:rPr>
              <w:t xml:space="preserve"> 2017/2027 (ISIN: DE0005558696)</w:t>
            </w:r>
            <w:r w:rsidRPr="00A3492C">
              <w:rPr>
                <w:rFonts w:ascii="Times New Roman" w:hAnsi="Times New Roman" w:eastAsia="Times New Roman" w:cs="Times New Roman"/>
                <w:kern w:val="0"/>
                <w:lang w:eastAsia="zh-CN" w:bidi="ar-AE"/>
                <w14:ligatures w14:val="none"/>
              </w:rPr>
              <w:t xml:space="preserve"> (the </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kern w:val="0"/>
                <w:lang w:eastAsia="zh-CN" w:bidi="ar-AE"/>
                <w14:ligatures w14:val="none"/>
              </w:rPr>
              <w:t>Notes</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xml:space="preserve">) issued </w:t>
            </w:r>
            <w:r w:rsidRPr="00473240" w:rsidR="00473240">
              <w:rPr>
                <w:rFonts w:ascii="Times New Roman" w:hAnsi="Times New Roman" w:eastAsia="Times New Roman" w:cs="Times New Roman"/>
                <w:kern w:val="0"/>
                <w:lang w:eastAsia="zh-CN" w:bidi="ar-AE"/>
                <w14:ligatures w14:val="none"/>
              </w:rPr>
              <w:t xml:space="preserve">by paragon GmbH &amp; Co. KGaA, with its registered office in </w:t>
            </w:r>
            <w:proofErr w:type="spellStart"/>
            <w:r w:rsidRPr="00473240" w:rsidR="00473240">
              <w:rPr>
                <w:rFonts w:ascii="Times New Roman" w:hAnsi="Times New Roman" w:eastAsia="Times New Roman" w:cs="Times New Roman"/>
                <w:kern w:val="0"/>
                <w:lang w:eastAsia="zh-CN" w:bidi="ar-AE"/>
                <w14:ligatures w14:val="none"/>
              </w:rPr>
              <w:t>Delbr</w:t>
            </w:r>
            <w:r w:rsidR="00D502F1">
              <w:rPr>
                <w:rFonts w:ascii="Times New Roman" w:hAnsi="Times New Roman" w:eastAsia="Times New Roman" w:cs="Times New Roman"/>
                <w:kern w:val="0"/>
                <w:lang w:eastAsia="zh-CN" w:bidi="ar-AE"/>
                <w14:ligatures w14:val="none"/>
              </w:rPr>
              <w:t>ue</w:t>
            </w:r>
            <w:r w:rsidRPr="00473240" w:rsidR="00473240">
              <w:rPr>
                <w:rFonts w:ascii="Times New Roman" w:hAnsi="Times New Roman" w:eastAsia="Times New Roman" w:cs="Times New Roman"/>
                <w:kern w:val="0"/>
                <w:lang w:eastAsia="zh-CN" w:bidi="ar-AE"/>
                <w14:ligatures w14:val="none"/>
              </w:rPr>
              <w:t>ck</w:t>
            </w:r>
            <w:proofErr w:type="spellEnd"/>
            <w:r w:rsidRPr="00473240" w:rsidR="00473240">
              <w:rPr>
                <w:rFonts w:ascii="Times New Roman" w:hAnsi="Times New Roman" w:eastAsia="Times New Roman" w:cs="Times New Roman"/>
                <w:kern w:val="0"/>
                <w:lang w:eastAsia="zh-CN" w:bidi="ar-AE"/>
                <w14:ligatures w14:val="none"/>
              </w:rPr>
              <w:t xml:space="preserve">, registered in the commercial register of the Local Court Paderborn under number HRB 13491 and with its business address at </w:t>
            </w:r>
            <w:proofErr w:type="spellStart"/>
            <w:r w:rsidRPr="00473240" w:rsidR="00473240">
              <w:rPr>
                <w:rFonts w:ascii="Times New Roman" w:hAnsi="Times New Roman" w:eastAsia="Times New Roman" w:cs="Times New Roman"/>
                <w:kern w:val="0"/>
                <w:lang w:eastAsia="zh-CN" w:bidi="ar-AE"/>
                <w14:ligatures w14:val="none"/>
              </w:rPr>
              <w:t>Bösendamm</w:t>
            </w:r>
            <w:proofErr w:type="spellEnd"/>
            <w:r w:rsidRPr="00473240" w:rsidR="00473240">
              <w:rPr>
                <w:rFonts w:ascii="Times New Roman" w:hAnsi="Times New Roman" w:eastAsia="Times New Roman" w:cs="Times New Roman"/>
                <w:kern w:val="0"/>
                <w:lang w:eastAsia="zh-CN" w:bidi="ar-AE"/>
                <w14:ligatures w14:val="none"/>
              </w:rPr>
              <w:t xml:space="preserve"> 11, 33129 Delbrück (hereinafter also referred to as </w:t>
            </w:r>
            <w:r w:rsidR="00473240">
              <w:rPr>
                <w:rFonts w:ascii="Times New Roman" w:hAnsi="Times New Roman" w:eastAsia="Times New Roman" w:cs="Times New Roman"/>
                <w:kern w:val="0"/>
                <w:lang w:eastAsia="zh-CN" w:bidi="ar-AE"/>
                <w14:ligatures w14:val="none"/>
              </w:rPr>
              <w:t>“</w:t>
            </w:r>
            <w:r w:rsidRPr="00772702" w:rsidR="00473240">
              <w:rPr>
                <w:rFonts w:ascii="Times New Roman" w:hAnsi="Times New Roman" w:eastAsia="Times New Roman" w:cs="Times New Roman"/>
                <w:b/>
                <w:bCs/>
                <w:kern w:val="0"/>
                <w:lang w:eastAsia="zh-CN" w:bidi="ar-AE"/>
                <w14:ligatures w14:val="none"/>
              </w:rPr>
              <w:t>paragon</w:t>
            </w:r>
            <w:r w:rsidRPr="00772702" w:rsidR="00473240">
              <w:rPr>
                <w:rFonts w:ascii="Times New Roman" w:hAnsi="Times New Roman" w:eastAsia="Times New Roman" w:cs="Times New Roman"/>
                <w:kern w:val="0"/>
                <w:lang w:eastAsia="zh-CN" w:bidi="ar-AE"/>
                <w14:ligatures w14:val="none"/>
              </w:rPr>
              <w:t>”</w:t>
            </w:r>
            <w:r w:rsidRPr="00473240" w:rsidR="00473240">
              <w:rPr>
                <w:rFonts w:ascii="Times New Roman" w:hAnsi="Times New Roman" w:eastAsia="Times New Roman" w:cs="Times New Roman"/>
                <w:kern w:val="0"/>
                <w:lang w:eastAsia="zh-CN" w:bidi="ar-AE"/>
                <w14:ligatures w14:val="none"/>
              </w:rPr>
              <w:t xml:space="preserve"> or the </w:t>
            </w:r>
            <w:r w:rsidR="00473240">
              <w:rPr>
                <w:rFonts w:ascii="Times New Roman" w:hAnsi="Times New Roman" w:eastAsia="Times New Roman" w:cs="Times New Roman"/>
                <w:kern w:val="0"/>
                <w:lang w:eastAsia="zh-CN" w:bidi="ar-AE"/>
                <w14:ligatures w14:val="none"/>
              </w:rPr>
              <w:t>“</w:t>
            </w:r>
            <w:r w:rsidRPr="00772702" w:rsidR="00473240">
              <w:rPr>
                <w:rFonts w:ascii="Times New Roman" w:hAnsi="Times New Roman" w:eastAsia="Times New Roman" w:cs="Times New Roman"/>
                <w:b/>
                <w:bCs/>
                <w:kern w:val="0"/>
                <w:lang w:eastAsia="zh-CN" w:bidi="ar-AE"/>
                <w14:ligatures w14:val="none"/>
              </w:rPr>
              <w:t>Issuer</w:t>
            </w:r>
            <w:r w:rsidRPr="00772702" w:rsidR="00473240">
              <w:rPr>
                <w:rFonts w:ascii="Times New Roman" w:hAnsi="Times New Roman" w:eastAsia="Times New Roman" w:cs="Times New Roman"/>
                <w:kern w:val="0"/>
                <w:lang w:eastAsia="zh-CN" w:bidi="ar-AE"/>
                <w14:ligatures w14:val="none"/>
              </w:rPr>
              <w:t>”</w:t>
            </w:r>
            <w:r w:rsidR="000928E3">
              <w:rPr>
                <w:rFonts w:ascii="Times New Roman" w:hAnsi="Times New Roman" w:eastAsia="Times New Roman" w:cs="Times New Roman"/>
                <w:kern w:val="0"/>
                <w:lang w:eastAsia="zh-CN" w:bidi="ar-AE"/>
                <w14:ligatures w14:val="none"/>
              </w:rPr>
              <w:t xml:space="preserve"> and together with its consolidated group entities at the respective time the “</w:t>
            </w:r>
            <w:r w:rsidRPr="00772702" w:rsidR="000928E3">
              <w:rPr>
                <w:rFonts w:ascii="Times New Roman" w:hAnsi="Times New Roman" w:eastAsia="Times New Roman" w:cs="Times New Roman"/>
                <w:b/>
                <w:bCs/>
                <w:kern w:val="0"/>
                <w:lang w:eastAsia="zh-CN" w:bidi="ar-AE"/>
                <w14:ligatures w14:val="none"/>
              </w:rPr>
              <w:t>paragon Group</w:t>
            </w:r>
            <w:r w:rsidR="000928E3">
              <w:rPr>
                <w:rFonts w:ascii="Times New Roman" w:hAnsi="Times New Roman" w:eastAsia="Times New Roman" w:cs="Times New Roman"/>
                <w:kern w:val="0"/>
                <w:lang w:eastAsia="zh-CN" w:bidi="ar-AE"/>
                <w14:ligatures w14:val="none"/>
              </w:rPr>
              <w:t>”</w:t>
            </w:r>
            <w:r w:rsidRPr="00473240" w:rsidR="00473240">
              <w:rPr>
                <w:rFonts w:ascii="Times New Roman" w:hAnsi="Times New Roman" w:eastAsia="Times New Roman" w:cs="Times New Roman"/>
                <w:kern w:val="0"/>
                <w:lang w:eastAsia="zh-CN" w:bidi="ar-AE"/>
                <w14:ligatures w14:val="none"/>
              </w:rPr>
              <w:t xml:space="preserve">) and is to be granted in connection with the </w:t>
            </w:r>
            <w:r w:rsidR="00473240">
              <w:rPr>
                <w:rFonts w:ascii="Times New Roman" w:hAnsi="Times New Roman" w:eastAsia="Times New Roman" w:cs="Times New Roman"/>
                <w:kern w:val="0"/>
                <w:lang w:eastAsia="zh-CN" w:bidi="ar-AE"/>
                <w14:ligatures w14:val="none"/>
              </w:rPr>
              <w:t>noteholder</w:t>
            </w:r>
            <w:r w:rsidRPr="00473240" w:rsidR="00473240">
              <w:rPr>
                <w:rFonts w:ascii="Times New Roman" w:hAnsi="Times New Roman" w:eastAsia="Times New Roman" w:cs="Times New Roman"/>
                <w:kern w:val="0"/>
                <w:lang w:eastAsia="zh-CN" w:bidi="ar-AE"/>
                <w14:ligatures w14:val="none"/>
              </w:rPr>
              <w:t xml:space="preserve"> resolutions passed at a </w:t>
            </w:r>
            <w:r w:rsidR="00473240">
              <w:rPr>
                <w:rFonts w:ascii="Times New Roman" w:hAnsi="Times New Roman" w:eastAsia="Times New Roman" w:cs="Times New Roman"/>
                <w:kern w:val="0"/>
                <w:lang w:eastAsia="zh-CN" w:bidi="ar-AE"/>
                <w14:ligatures w14:val="none"/>
              </w:rPr>
              <w:t>noteholder</w:t>
            </w:r>
            <w:r w:rsidRPr="00473240" w:rsidR="00473240">
              <w:rPr>
                <w:rFonts w:ascii="Times New Roman" w:hAnsi="Times New Roman" w:eastAsia="Times New Roman" w:cs="Times New Roman"/>
                <w:kern w:val="0"/>
                <w:lang w:eastAsia="zh-CN" w:bidi="ar-AE"/>
                <w14:ligatures w14:val="none"/>
              </w:rPr>
              <w:t xml:space="preserve">s' meeting of paragon on [●] 2025 (the </w:t>
            </w:r>
            <w:r w:rsidR="00473240">
              <w:rPr>
                <w:rFonts w:ascii="Times New Roman" w:hAnsi="Times New Roman" w:eastAsia="Times New Roman" w:cs="Times New Roman"/>
                <w:kern w:val="0"/>
                <w:lang w:eastAsia="zh-CN" w:bidi="ar-AE"/>
                <w14:ligatures w14:val="none"/>
              </w:rPr>
              <w:t>“</w:t>
            </w:r>
            <w:r w:rsidRPr="00772702" w:rsidR="00473240">
              <w:rPr>
                <w:rFonts w:ascii="Times New Roman" w:hAnsi="Times New Roman" w:eastAsia="Times New Roman" w:cs="Times New Roman"/>
                <w:b/>
                <w:bCs/>
                <w:kern w:val="0"/>
                <w:lang w:eastAsia="zh-CN" w:bidi="ar-AE"/>
                <w14:ligatures w14:val="none"/>
              </w:rPr>
              <w:t>Noteholder Resolutions</w:t>
            </w:r>
            <w:r w:rsidR="00473240">
              <w:rPr>
                <w:rFonts w:ascii="Times New Roman" w:hAnsi="Times New Roman" w:eastAsia="Times New Roman" w:cs="Times New Roman"/>
                <w:kern w:val="0"/>
                <w:lang w:eastAsia="zh-CN" w:bidi="ar-AE"/>
                <w14:ligatures w14:val="none"/>
              </w:rPr>
              <w:t>”</w:t>
            </w:r>
            <w:r w:rsidRPr="00473240" w:rsidR="00473240">
              <w:rPr>
                <w:rFonts w:ascii="Times New Roman" w:hAnsi="Times New Roman" w:eastAsia="Times New Roman" w:cs="Times New Roman"/>
                <w:kern w:val="0"/>
                <w:lang w:eastAsia="zh-CN" w:bidi="ar-AE"/>
                <w14:ligatures w14:val="none"/>
              </w:rPr>
              <w:t>).</w:t>
            </w:r>
          </w:p>
        </w:tc>
      </w:tr>
      <w:tr w:rsidRPr="00A3492C" w:rsidR="00A3492C" w:rsidTr="00981E4F" w14:paraId="325AA1BB" w14:textId="77777777">
        <w:trPr>
          <w:jc w:val="center"/>
        </w:trPr>
        <w:tc>
          <w:tcPr>
            <w:tcW w:w="4649" w:type="dxa"/>
          </w:tcPr>
          <w:p w:rsidRPr="00805BC4" w:rsidR="00A3492C" w:rsidP="00A3492C" w:rsidRDefault="00A3492C" w14:paraId="1DBF2359" w14:textId="685E52CA">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Begriffe, die in dieser Garantie (zusammen die </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Garantie</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verwendet werden und in den Anleihebedingungen</w:t>
            </w:r>
            <w:r w:rsidR="00504EC7">
              <w:rPr>
                <w:rFonts w:ascii="Times New Roman" w:hAnsi="Times New Roman" w:eastAsia="Times New Roman" w:cs="Times New Roman"/>
                <w:kern w:val="0"/>
                <w:lang w:val="de-DE" w:eastAsia="zh-CN" w:bidi="ar-AE"/>
                <w14:ligatures w14:val="none"/>
              </w:rPr>
              <w:t xml:space="preserve"> der Schuldverschreibungen</w:t>
            </w:r>
            <w:r w:rsidRPr="00805BC4">
              <w:rPr>
                <w:rFonts w:ascii="Times New Roman" w:hAnsi="Times New Roman" w:eastAsia="Times New Roman" w:cs="Times New Roman"/>
                <w:kern w:val="0"/>
                <w:lang w:val="de-DE" w:eastAsia="zh-CN" w:bidi="ar-AE"/>
                <w14:ligatures w14:val="none"/>
              </w:rPr>
              <w:t xml:space="preserve"> (in der </w:t>
            </w:r>
            <w:r w:rsidRPr="00805BC4" w:rsidR="00473240">
              <w:rPr>
                <w:rFonts w:ascii="Times New Roman" w:hAnsi="Times New Roman" w:eastAsia="Times New Roman" w:cs="Times New Roman"/>
                <w:kern w:val="0"/>
                <w:lang w:val="de-DE" w:eastAsia="zh-CN" w:bidi="ar-AE"/>
                <w14:ligatures w14:val="none"/>
              </w:rPr>
              <w:t xml:space="preserve">durch die Gläubigerbeschlüsse geänderten </w:t>
            </w:r>
            <w:r w:rsidRPr="00805BC4">
              <w:rPr>
                <w:rFonts w:ascii="Times New Roman" w:hAnsi="Times New Roman" w:eastAsia="Times New Roman" w:cs="Times New Roman"/>
                <w:kern w:val="0"/>
                <w:lang w:val="de-DE" w:eastAsia="zh-CN" w:bidi="ar-AE"/>
                <w14:ligatures w14:val="none"/>
              </w:rPr>
              <w:t xml:space="preserve">Fassung vom </w:t>
            </w:r>
            <w:r w:rsidRPr="00772702">
              <w:rPr>
                <w:rStyle w:val="Prompt"/>
                <w:rFonts w:ascii="Times New Roman" w:hAnsi="Times New Roman" w:eastAsia="Times New Roman" w:cs="Times New Roman"/>
                <w:color w:val="auto"/>
                <w:kern w:val="0"/>
                <w:lang w:val="de-DE" w:eastAsia="zh-CN" w:bidi="ar-AE"/>
                <w14:ligatures w14:val="none"/>
              </w:rPr>
              <w:t xml:space="preserve">[●] </w:t>
            </w:r>
            <w:r w:rsidRPr="00772702">
              <w:rPr>
                <w:rStyle w:val="Prompt"/>
                <w:rFonts w:ascii="Times New Roman" w:hAnsi="Times New Roman" w:cs="Times New Roman"/>
                <w:color w:val="auto"/>
                <w:lang w:val="de-DE"/>
              </w:rPr>
              <w:t>2025</w:t>
            </w:r>
            <w:r w:rsidRPr="00772702">
              <w:rPr>
                <w:lang w:val="de-DE"/>
              </w:rPr>
              <w:t>)</w:t>
            </w:r>
            <w:r w:rsidRPr="00805BC4">
              <w:rPr>
                <w:rFonts w:ascii="Times New Roman" w:hAnsi="Times New Roman" w:eastAsia="Times New Roman" w:cs="Times New Roman"/>
                <w:kern w:val="0"/>
                <w:lang w:val="de-DE" w:eastAsia="zh-CN" w:bidi="ar-AE"/>
                <w14:ligatures w14:val="none"/>
              </w:rPr>
              <w:t xml:space="preserve"> (die </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Anleihebedingungen</w:t>
            </w:r>
            <w:r w:rsidR="00215CB6">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der Schuldverschreibungen definiert sind, haben die gleiche Bedeutung in dieser Garantie wie in den Anleihebedingungen der Schuldverschreibungen, soweit sie in dieser Garantie nicht anderweitig definiert sind.</w:t>
            </w:r>
          </w:p>
        </w:tc>
        <w:tc>
          <w:tcPr>
            <w:tcW w:w="306" w:type="dxa"/>
          </w:tcPr>
          <w:p w:rsidRPr="00A3492C" w:rsidR="00A3492C" w:rsidP="00A3492C" w:rsidRDefault="00A3492C" w14:paraId="48BBDCA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6A0DE6C2" w14:textId="71C8BCC6">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 xml:space="preserve">Terms used in this guarantee (together the </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bCs/>
                <w:kern w:val="0"/>
                <w:lang w:eastAsia="zh-CN" w:bidi="ar-AE"/>
                <w14:ligatures w14:val="none"/>
              </w:rPr>
              <w:t>Guarantee</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and defined in the terms and conditions</w:t>
            </w:r>
            <w:r w:rsidR="00504EC7">
              <w:rPr>
                <w:rFonts w:ascii="Times New Roman" w:hAnsi="Times New Roman" w:eastAsia="Times New Roman" w:cs="Times New Roman"/>
                <w:kern w:val="0"/>
                <w:lang w:eastAsia="zh-CN" w:bidi="ar-AE"/>
                <w14:ligatures w14:val="none"/>
              </w:rPr>
              <w:t xml:space="preserve"> of the Notes</w:t>
            </w:r>
            <w:r w:rsidRPr="00A3492C">
              <w:rPr>
                <w:rFonts w:ascii="Times New Roman" w:hAnsi="Times New Roman" w:eastAsia="Times New Roman" w:cs="Times New Roman"/>
                <w:kern w:val="0"/>
                <w:lang w:eastAsia="zh-CN" w:bidi="ar-AE"/>
                <w14:ligatures w14:val="none"/>
              </w:rPr>
              <w:t xml:space="preserve"> </w:t>
            </w:r>
            <w:r w:rsidR="00473240">
              <w:rPr>
                <w:rFonts w:ascii="Times New Roman" w:hAnsi="Times New Roman" w:eastAsia="Times New Roman" w:cs="Times New Roman"/>
                <w:kern w:val="0"/>
                <w:lang w:eastAsia="zh-CN" w:bidi="ar-AE"/>
                <w14:ligatures w14:val="none"/>
              </w:rPr>
              <w:t>(as</w:t>
            </w:r>
            <w:r w:rsidRPr="00473240" w:rsidR="00473240">
              <w:rPr>
                <w:rFonts w:ascii="Times New Roman" w:hAnsi="Times New Roman" w:eastAsia="Times New Roman" w:cs="Times New Roman"/>
                <w:kern w:val="0"/>
                <w:lang w:eastAsia="zh-CN" w:bidi="ar-AE"/>
                <w14:ligatures w14:val="none"/>
              </w:rPr>
              <w:t xml:space="preserve"> amended by the </w:t>
            </w:r>
            <w:r w:rsidR="00473240">
              <w:rPr>
                <w:rFonts w:ascii="Times New Roman" w:hAnsi="Times New Roman" w:eastAsia="Times New Roman" w:cs="Times New Roman"/>
                <w:kern w:val="0"/>
                <w:lang w:eastAsia="zh-CN" w:bidi="ar-AE"/>
                <w14:ligatures w14:val="none"/>
              </w:rPr>
              <w:t>Noteholders</w:t>
            </w:r>
            <w:r w:rsidRPr="00473240" w:rsidR="00473240">
              <w:rPr>
                <w:rFonts w:ascii="Times New Roman" w:hAnsi="Times New Roman" w:eastAsia="Times New Roman" w:cs="Times New Roman"/>
                <w:kern w:val="0"/>
                <w:lang w:eastAsia="zh-CN" w:bidi="ar-AE"/>
                <w14:ligatures w14:val="none"/>
              </w:rPr>
              <w:t xml:space="preserve">' </w:t>
            </w:r>
            <w:r w:rsidR="00473240">
              <w:rPr>
                <w:rFonts w:ascii="Times New Roman" w:hAnsi="Times New Roman" w:eastAsia="Times New Roman" w:cs="Times New Roman"/>
                <w:kern w:val="0"/>
                <w:lang w:eastAsia="zh-CN" w:bidi="ar-AE"/>
                <w14:ligatures w14:val="none"/>
              </w:rPr>
              <w:t>R</w:t>
            </w:r>
            <w:r w:rsidRPr="00473240" w:rsidR="00473240">
              <w:rPr>
                <w:rFonts w:ascii="Times New Roman" w:hAnsi="Times New Roman" w:eastAsia="Times New Roman" w:cs="Times New Roman"/>
                <w:kern w:val="0"/>
                <w:lang w:eastAsia="zh-CN" w:bidi="ar-AE"/>
                <w14:ligatures w14:val="none"/>
              </w:rPr>
              <w:t>esolution dated [●] 2025</w:t>
            </w:r>
            <w:r w:rsidR="00473240">
              <w:rPr>
                <w:rFonts w:ascii="Times New Roman" w:hAnsi="Times New Roman" w:eastAsia="Times New Roman" w:cs="Times New Roman"/>
                <w:kern w:val="0"/>
                <w:lang w:eastAsia="zh-CN" w:bidi="ar-AE"/>
                <w14:ligatures w14:val="none"/>
              </w:rPr>
              <w:t>)</w:t>
            </w:r>
            <w:r w:rsidRPr="00473240" w:rsidR="00473240">
              <w:rPr>
                <w:rFonts w:ascii="Times New Roman" w:hAnsi="Times New Roman" w:eastAsia="Times New Roman" w:cs="Times New Roman"/>
                <w:kern w:val="0"/>
                <w:lang w:eastAsia="zh-CN" w:bidi="ar-AE"/>
                <w14:ligatures w14:val="none"/>
              </w:rPr>
              <w:t xml:space="preserve"> </w:t>
            </w:r>
            <w:r w:rsidRPr="00A3492C">
              <w:rPr>
                <w:rFonts w:ascii="Times New Roman" w:hAnsi="Times New Roman" w:eastAsia="Times New Roman" w:cs="Times New Roman"/>
                <w:kern w:val="0"/>
                <w:lang w:eastAsia="zh-CN" w:bidi="ar-AE"/>
                <w14:ligatures w14:val="none"/>
              </w:rPr>
              <w:t xml:space="preserve">(the </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bCs/>
                <w:kern w:val="0"/>
                <w:lang w:eastAsia="zh-CN" w:bidi="ar-AE"/>
                <w14:ligatures w14:val="none"/>
              </w:rPr>
              <w:t>Terms and</w:t>
            </w:r>
            <w:r w:rsidRPr="00A3492C">
              <w:rPr>
                <w:rFonts w:ascii="Times New Roman" w:hAnsi="Times New Roman" w:eastAsia="Times New Roman" w:cs="Times New Roman"/>
                <w:kern w:val="0"/>
                <w:lang w:eastAsia="zh-CN" w:bidi="ar-AE"/>
                <w14:ligatures w14:val="none"/>
              </w:rPr>
              <w:t xml:space="preserve"> </w:t>
            </w:r>
            <w:r w:rsidRPr="00A3492C">
              <w:rPr>
                <w:rFonts w:ascii="Times New Roman" w:hAnsi="Times New Roman" w:eastAsia="Times New Roman" w:cs="Times New Roman"/>
                <w:b/>
                <w:kern w:val="0"/>
                <w:lang w:eastAsia="zh-CN" w:bidi="ar-AE"/>
                <w14:ligatures w14:val="none"/>
              </w:rPr>
              <w:t>Conditions</w:t>
            </w:r>
            <w:r w:rsidR="00215CB6">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xml:space="preserve">) of the Notes shall have the same meaning in this Guarantee as in the Terms and Conditions of </w:t>
            </w:r>
            <w:proofErr w:type="gramStart"/>
            <w:r w:rsidRPr="00A3492C">
              <w:rPr>
                <w:rFonts w:ascii="Times New Roman" w:hAnsi="Times New Roman" w:eastAsia="Times New Roman" w:cs="Times New Roman"/>
                <w:kern w:val="0"/>
                <w:lang w:eastAsia="zh-CN" w:bidi="ar-AE"/>
                <w14:ligatures w14:val="none"/>
              </w:rPr>
              <w:t>the  Notes</w:t>
            </w:r>
            <w:proofErr w:type="gramEnd"/>
            <w:r w:rsidRPr="00A3492C">
              <w:rPr>
                <w:rFonts w:ascii="Times New Roman" w:hAnsi="Times New Roman" w:eastAsia="Times New Roman" w:cs="Times New Roman"/>
                <w:kern w:val="0"/>
                <w:lang w:eastAsia="zh-CN" w:bidi="ar-AE"/>
                <w14:ligatures w14:val="none"/>
              </w:rPr>
              <w:t xml:space="preserve"> unless they are otherwise defined in this Guarantee.</w:t>
            </w:r>
          </w:p>
        </w:tc>
      </w:tr>
      <w:tr w:rsidRPr="00A3492C" w:rsidR="00A3492C" w:rsidTr="00981E4F" w14:paraId="4C8345EB" w14:textId="77777777">
        <w:trPr>
          <w:jc w:val="center"/>
        </w:trPr>
        <w:tc>
          <w:tcPr>
            <w:tcW w:w="4649" w:type="dxa"/>
          </w:tcPr>
          <w:p w:rsidRPr="00772702" w:rsidR="00A3492C" w:rsidP="00A3492C" w:rsidRDefault="00A3492C" w14:paraId="59FB4312" w14:textId="77777777">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sidRPr="00772702">
              <w:rPr>
                <w:rFonts w:ascii="Times New Roman" w:hAnsi="Times New Roman" w:eastAsia="Times New Roman" w:cs="Times New Roman"/>
                <w:b/>
                <w:bCs/>
                <w:kern w:val="0"/>
                <w:lang w:val="de-DE" w:eastAsia="zh-CN" w:bidi="ar-AE"/>
                <w14:ligatures w14:val="none"/>
              </w:rPr>
              <w:t>1.</w:t>
            </w:r>
            <w:r w:rsidRPr="00772702">
              <w:rPr>
                <w:rFonts w:ascii="Times New Roman" w:hAnsi="Times New Roman" w:eastAsia="Times New Roman" w:cs="Times New Roman"/>
                <w:b/>
                <w:bCs/>
                <w:kern w:val="0"/>
                <w:lang w:val="de-DE" w:eastAsia="zh-CN" w:bidi="ar-AE"/>
                <w14:ligatures w14:val="none"/>
              </w:rPr>
              <w:tab/>
              <w:t>Garantie</w:t>
            </w:r>
          </w:p>
        </w:tc>
        <w:tc>
          <w:tcPr>
            <w:tcW w:w="306" w:type="dxa"/>
          </w:tcPr>
          <w:p w:rsidRPr="00A3492C" w:rsidR="00A3492C" w:rsidP="00A3492C" w:rsidRDefault="00A3492C" w14:paraId="1748F5F7"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A3492C" w:rsidR="00A3492C" w:rsidP="00A3492C" w:rsidRDefault="00A3492C" w14:paraId="6510B1D6" w14:textId="77777777">
            <w:pPr>
              <w:spacing w:before="120" w:after="0" w:line="220" w:lineRule="atLeast"/>
              <w:ind w:left="567" w:hanging="567"/>
              <w:rPr>
                <w:rFonts w:ascii="Times New Roman" w:hAnsi="Times New Roman" w:eastAsia="Times New Roman" w:cs="Times New Roman"/>
                <w:b/>
                <w:bCs/>
                <w:kern w:val="0"/>
                <w:lang w:eastAsia="zh-CN" w:bidi="ar-AE"/>
                <w14:ligatures w14:val="none"/>
              </w:rPr>
            </w:pPr>
            <w:r w:rsidRPr="00A3492C">
              <w:rPr>
                <w:rFonts w:ascii="Times New Roman" w:hAnsi="Times New Roman" w:eastAsia="Times New Roman" w:cs="Times New Roman"/>
                <w:b/>
                <w:bCs/>
                <w:kern w:val="0"/>
                <w:lang w:eastAsia="zh-CN" w:bidi="ar-AE"/>
                <w14:ligatures w14:val="none"/>
              </w:rPr>
              <w:t>1.</w:t>
            </w:r>
            <w:r w:rsidRPr="00A3492C">
              <w:rPr>
                <w:rFonts w:ascii="Times New Roman" w:hAnsi="Times New Roman" w:eastAsia="Times New Roman" w:cs="Times New Roman"/>
                <w:b/>
                <w:bCs/>
                <w:kern w:val="0"/>
                <w:lang w:eastAsia="zh-CN" w:bidi="ar-AE"/>
                <w14:ligatures w14:val="none"/>
              </w:rPr>
              <w:tab/>
              <w:t>Guarantee</w:t>
            </w:r>
          </w:p>
        </w:tc>
      </w:tr>
      <w:tr w:rsidRPr="00A3492C" w:rsidR="00A3492C" w:rsidTr="00981E4F" w14:paraId="542F3306" w14:textId="77777777">
        <w:trPr>
          <w:jc w:val="center"/>
        </w:trPr>
        <w:tc>
          <w:tcPr>
            <w:tcW w:w="4649" w:type="dxa"/>
          </w:tcPr>
          <w:p w:rsidRPr="00805BC4" w:rsidR="00A3492C" w:rsidP="00A3492C" w:rsidRDefault="00370C9D" w14:paraId="631E26C7" w14:textId="35880B3C">
            <w:pPr>
              <w:spacing w:before="120" w:after="0" w:line="220" w:lineRule="atLeas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kern w:val="0"/>
                <w:lang w:val="de-DE" w:eastAsia="zh-CN" w:bidi="ar-AE"/>
                <w14:ligatures w14:val="none"/>
              </w:rPr>
              <w:t xml:space="preserve">(1) </w:t>
            </w:r>
            <w:r w:rsidRPr="00805BC4" w:rsidR="00A3492C">
              <w:rPr>
                <w:rFonts w:ascii="Times New Roman" w:hAnsi="Times New Roman" w:eastAsia="Times New Roman" w:cs="Times New Roman"/>
                <w:kern w:val="0"/>
                <w:lang w:val="de-DE" w:eastAsia="zh-CN" w:bidi="ar-AE"/>
                <w14:ligatures w14:val="none"/>
              </w:rPr>
              <w:t xml:space="preserve">Die paragon </w:t>
            </w:r>
            <w:r w:rsidR="00D502F1">
              <w:rPr>
                <w:rFonts w:ascii="Times New Roman" w:hAnsi="Times New Roman" w:eastAsia="Times New Roman" w:cs="Times New Roman"/>
                <w:kern w:val="0"/>
                <w:lang w:val="de-DE" w:eastAsia="zh-CN" w:bidi="ar-AE"/>
                <w14:ligatures w14:val="none"/>
              </w:rPr>
              <w:t>electronic</w:t>
            </w:r>
            <w:r w:rsidRPr="00805BC4" w:rsidR="00A3492C">
              <w:rPr>
                <w:rFonts w:ascii="Times New Roman" w:hAnsi="Times New Roman" w:eastAsia="Times New Roman" w:cs="Times New Roman"/>
                <w:kern w:val="0"/>
                <w:lang w:val="de-DE" w:eastAsia="zh-CN" w:bidi="ar-AE"/>
                <w14:ligatures w14:val="none"/>
              </w:rPr>
              <w:t xml:space="preserve"> GmbH mit Sitz in Delbr</w:t>
            </w:r>
            <w:r w:rsidRPr="00805BC4" w:rsidR="00140A88">
              <w:rPr>
                <w:rFonts w:ascii="Times New Roman" w:hAnsi="Times New Roman" w:eastAsia="Times New Roman" w:cs="Times New Roman"/>
                <w:kern w:val="0"/>
                <w:lang w:val="de-DE" w:eastAsia="zh-CN" w:bidi="ar-AE"/>
                <w14:ligatures w14:val="none"/>
              </w:rPr>
              <w:t>ü</w:t>
            </w:r>
            <w:r w:rsidRPr="00805BC4" w:rsidR="00A3492C">
              <w:rPr>
                <w:rFonts w:ascii="Times New Roman" w:hAnsi="Times New Roman" w:eastAsia="Times New Roman" w:cs="Times New Roman"/>
                <w:kern w:val="0"/>
                <w:lang w:val="de-DE" w:eastAsia="zh-CN" w:bidi="ar-AE"/>
                <w14:ligatures w14:val="none"/>
              </w:rPr>
              <w:t xml:space="preserve">ck, eingetragen im Handelsregister des Amtsgerichts Paderborn unter HRB </w:t>
            </w:r>
            <w:r w:rsidR="00E8276A">
              <w:rPr>
                <w:rFonts w:ascii="Times New Roman" w:hAnsi="Times New Roman" w:eastAsia="Times New Roman" w:cs="Times New Roman"/>
                <w:kern w:val="0"/>
                <w:lang w:val="de-DE" w:eastAsia="zh-CN" w:bidi="ar-AE"/>
                <w14:ligatures w14:val="none"/>
              </w:rPr>
              <w:t>12209</w:t>
            </w:r>
            <w:r w:rsidRPr="00805BC4" w:rsidR="00A3492C">
              <w:rPr>
                <w:rFonts w:ascii="Times New Roman" w:hAnsi="Times New Roman" w:eastAsia="Times New Roman" w:cs="Times New Roman"/>
                <w:kern w:val="0"/>
                <w:lang w:val="de-DE" w:eastAsia="zh-CN" w:bidi="ar-AE"/>
                <w14:ligatures w14:val="none"/>
              </w:rPr>
              <w:t xml:space="preserve"> und Geschäftsanschrift </w:t>
            </w:r>
            <w:proofErr w:type="spellStart"/>
            <w:r w:rsidRPr="00805BC4" w:rsidR="00A3492C">
              <w:rPr>
                <w:rFonts w:ascii="Times New Roman" w:hAnsi="Times New Roman" w:eastAsia="Times New Roman" w:cs="Times New Roman"/>
                <w:kern w:val="0"/>
                <w:lang w:val="de-DE" w:eastAsia="zh-CN" w:bidi="ar-AE"/>
                <w14:ligatures w14:val="none"/>
              </w:rPr>
              <w:t>Bösendamm</w:t>
            </w:r>
            <w:proofErr w:type="spellEnd"/>
            <w:r w:rsidRPr="00805BC4" w:rsidR="00A3492C">
              <w:rPr>
                <w:rFonts w:ascii="Times New Roman" w:hAnsi="Times New Roman" w:eastAsia="Times New Roman" w:cs="Times New Roman"/>
                <w:kern w:val="0"/>
                <w:lang w:val="de-DE" w:eastAsia="zh-CN" w:bidi="ar-AE"/>
                <w14:ligatures w14:val="none"/>
              </w:rPr>
              <w:t xml:space="preserve"> 11, 33129 Delbr</w:t>
            </w:r>
            <w:r w:rsidRPr="00805BC4" w:rsidR="00140A88">
              <w:rPr>
                <w:rFonts w:ascii="Times New Roman" w:hAnsi="Times New Roman" w:eastAsia="Times New Roman" w:cs="Times New Roman"/>
                <w:kern w:val="0"/>
                <w:lang w:val="de-DE" w:eastAsia="zh-CN" w:bidi="ar-AE"/>
                <w14:ligatures w14:val="none"/>
              </w:rPr>
              <w:t>ü</w:t>
            </w:r>
            <w:r w:rsidRPr="00805BC4" w:rsidR="00A3492C">
              <w:rPr>
                <w:rFonts w:ascii="Times New Roman" w:hAnsi="Times New Roman" w:eastAsia="Times New Roman" w:cs="Times New Roman"/>
                <w:kern w:val="0"/>
                <w:lang w:val="de-DE" w:eastAsia="zh-CN" w:bidi="ar-AE"/>
                <w14:ligatures w14:val="none"/>
              </w:rPr>
              <w:t xml:space="preserve">ck (die </w:t>
            </w:r>
            <w:r w:rsidR="004E2034">
              <w:rPr>
                <w:rFonts w:ascii="Times New Roman" w:hAnsi="Times New Roman" w:eastAsia="Times New Roman" w:cs="Times New Roman"/>
                <w:kern w:val="0"/>
                <w:lang w:val="de-DE" w:eastAsia="zh-CN" w:bidi="ar-AE"/>
                <w14:ligatures w14:val="none"/>
              </w:rPr>
              <w:t>„</w:t>
            </w:r>
            <w:r w:rsidRPr="00805BC4" w:rsidR="00A3492C">
              <w:rPr>
                <w:rFonts w:ascii="Times New Roman" w:hAnsi="Times New Roman" w:eastAsia="Times New Roman" w:cs="Times New Roman"/>
                <w:b/>
                <w:kern w:val="0"/>
                <w:lang w:val="de-DE" w:eastAsia="zh-CN" w:bidi="ar-AE"/>
                <w14:ligatures w14:val="none"/>
              </w:rPr>
              <w:t>Garantin</w:t>
            </w:r>
            <w:r w:rsidR="004E2034">
              <w:rPr>
                <w:rFonts w:ascii="Times New Roman" w:hAnsi="Times New Roman" w:eastAsia="Times New Roman" w:cs="Times New Roman"/>
                <w:kern w:val="0"/>
                <w:lang w:val="de-DE" w:eastAsia="zh-CN" w:bidi="ar-AE"/>
                <w14:ligatures w14:val="none"/>
              </w:rPr>
              <w:t>“</w:t>
            </w:r>
            <w:r w:rsidRPr="00805BC4" w:rsidR="00A3492C">
              <w:rPr>
                <w:rFonts w:ascii="Times New Roman" w:hAnsi="Times New Roman" w:eastAsia="Times New Roman" w:cs="Times New Roman"/>
                <w:kern w:val="0"/>
                <w:lang w:val="de-DE" w:eastAsia="zh-CN" w:bidi="ar-AE"/>
                <w14:ligatures w14:val="none"/>
              </w:rPr>
              <w:t xml:space="preserve">) übernimmt gegenüber der </w:t>
            </w:r>
            <w:r w:rsidRPr="00772702" w:rsidR="00A3492C">
              <w:rPr>
                <w:rStyle w:val="Prompt"/>
                <w:color w:val="auto"/>
                <w:lang w:val="de-DE"/>
              </w:rPr>
              <w:t>[</w:t>
            </w:r>
            <w:proofErr w:type="spellStart"/>
            <w:r w:rsidRPr="00772702" w:rsidR="00A3492C">
              <w:rPr>
                <w:rStyle w:val="Prompt"/>
                <w:rFonts w:ascii="Times New Roman" w:hAnsi="Times New Roman" w:cs="Times New Roman"/>
                <w:color w:val="auto"/>
                <w:lang w:val="de-DE"/>
              </w:rPr>
              <w:t>BankM</w:t>
            </w:r>
            <w:proofErr w:type="spellEnd"/>
            <w:r w:rsidRPr="00772702" w:rsidR="00140A88">
              <w:rPr>
                <w:rStyle w:val="Prompt"/>
                <w:rFonts w:ascii="Times New Roman" w:hAnsi="Times New Roman" w:cs="Times New Roman"/>
                <w:color w:val="auto"/>
                <w:lang w:val="de-DE"/>
              </w:rPr>
              <w:t xml:space="preserve"> AG</w:t>
            </w:r>
            <w:r w:rsidRPr="00772702" w:rsidR="00A3492C">
              <w:rPr>
                <w:rStyle w:val="Prompt"/>
                <w:color w:val="auto"/>
                <w:lang w:val="de-DE"/>
              </w:rPr>
              <w:t>]</w:t>
            </w:r>
            <w:r w:rsidRPr="00772702" w:rsidR="00140A88">
              <w:rPr>
                <w:rStyle w:val="Prompt"/>
                <w:color w:val="auto"/>
                <w:lang w:val="de-DE"/>
              </w:rPr>
              <w:t xml:space="preserve">, </w:t>
            </w:r>
            <w:r w:rsidRPr="00772702" w:rsidR="00140A88">
              <w:rPr>
                <w:rStyle w:val="Prompt"/>
                <w:rFonts w:ascii="Times New Roman" w:hAnsi="Times New Roman" w:cs="Times New Roman"/>
                <w:color w:val="auto"/>
                <w:lang w:val="de-DE"/>
              </w:rPr>
              <w:t>mit Sitz in Frankfurt am Main, eingetragen im Handelsregister des Amtsgerichts Frankfurt am Main und mit Geschäftsanschrift Baseler Straße 10, 60329 Frankfurt am Main („</w:t>
            </w:r>
            <w:proofErr w:type="spellStart"/>
            <w:r w:rsidRPr="00772702" w:rsidR="00140A88">
              <w:rPr>
                <w:rStyle w:val="Prompt"/>
                <w:rFonts w:ascii="Times New Roman" w:hAnsi="Times New Roman" w:cs="Times New Roman"/>
                <w:b/>
                <w:bCs/>
                <w:color w:val="auto"/>
                <w:lang w:val="de-DE"/>
              </w:rPr>
              <w:t>BankM</w:t>
            </w:r>
            <w:proofErr w:type="spellEnd"/>
            <w:r w:rsidRPr="00772702" w:rsidR="00140A88">
              <w:rPr>
                <w:rStyle w:val="Prompt"/>
                <w:rFonts w:ascii="Times New Roman" w:hAnsi="Times New Roman" w:cs="Times New Roman"/>
                <w:b/>
                <w:bCs/>
                <w:color w:val="auto"/>
                <w:lang w:val="de-DE"/>
              </w:rPr>
              <w:t xml:space="preserve"> AG</w:t>
            </w:r>
            <w:r w:rsidRPr="00772702" w:rsidR="00140A88">
              <w:rPr>
                <w:rStyle w:val="Prompt"/>
                <w:rFonts w:ascii="Times New Roman" w:hAnsi="Times New Roman" w:cs="Times New Roman"/>
                <w:color w:val="auto"/>
                <w:lang w:val="de-DE"/>
              </w:rPr>
              <w:t>“</w:t>
            </w:r>
            <w:r w:rsidRPr="00772702" w:rsidR="00EA2574">
              <w:rPr>
                <w:rStyle w:val="Prompt"/>
                <w:rFonts w:ascii="Times New Roman" w:hAnsi="Times New Roman" w:cs="Times New Roman"/>
                <w:color w:val="auto"/>
                <w:lang w:val="de-DE"/>
              </w:rPr>
              <w:t xml:space="preserve"> bzw. </w:t>
            </w:r>
            <w:r w:rsidR="00861290">
              <w:rPr>
                <w:rStyle w:val="Prompt"/>
                <w:rFonts w:ascii="Times New Roman" w:hAnsi="Times New Roman" w:cs="Times New Roman"/>
                <w:color w:val="auto"/>
                <w:lang w:val="de-DE"/>
              </w:rPr>
              <w:t>d</w:t>
            </w:r>
            <w:r w:rsidRPr="00772702" w:rsidR="00861290">
              <w:rPr>
                <w:rStyle w:val="Prompt"/>
                <w:rFonts w:ascii="Times New Roman" w:hAnsi="Times New Roman" w:cs="Times New Roman"/>
                <w:color w:val="auto"/>
                <w:lang w:val="de-DE"/>
              </w:rPr>
              <w:t>ie “</w:t>
            </w:r>
            <w:r w:rsidRPr="00772702" w:rsidR="00861290">
              <w:rPr>
                <w:rStyle w:val="Prompt"/>
                <w:rFonts w:ascii="Times New Roman" w:hAnsi="Times New Roman" w:cs="Times New Roman"/>
                <w:b/>
                <w:bCs/>
                <w:color w:val="auto"/>
                <w:lang w:val="de-DE"/>
              </w:rPr>
              <w:t>Zahlstelle</w:t>
            </w:r>
            <w:r w:rsidRPr="00772702" w:rsidR="00861290">
              <w:rPr>
                <w:rStyle w:val="Prompt"/>
                <w:rFonts w:ascii="Times New Roman" w:hAnsi="Times New Roman" w:cs="Times New Roman"/>
                <w:color w:val="auto"/>
                <w:lang w:val="de-DE"/>
              </w:rPr>
              <w:t>” bzw.</w:t>
            </w:r>
            <w:r w:rsidRPr="00772702" w:rsidR="00861290">
              <w:rPr>
                <w:rStyle w:val="Prompt"/>
                <w:lang w:val="de-DE"/>
              </w:rPr>
              <w:t xml:space="preserve"> </w:t>
            </w:r>
            <w:r w:rsidRPr="00772702" w:rsidR="00EA2574">
              <w:rPr>
                <w:rStyle w:val="Prompt"/>
                <w:rFonts w:ascii="Times New Roman" w:hAnsi="Times New Roman" w:cs="Times New Roman"/>
                <w:color w:val="auto"/>
                <w:lang w:val="de-DE"/>
              </w:rPr>
              <w:t>die „</w:t>
            </w:r>
            <w:r w:rsidRPr="00772702" w:rsidR="00EA2574">
              <w:rPr>
                <w:rStyle w:val="Prompt"/>
                <w:rFonts w:ascii="Times New Roman" w:hAnsi="Times New Roman" w:cs="Times New Roman"/>
                <w:b/>
                <w:bCs/>
                <w:color w:val="auto"/>
                <w:lang w:val="de-DE"/>
              </w:rPr>
              <w:t>Hauptzahlstelle</w:t>
            </w:r>
            <w:r w:rsidRPr="00772702" w:rsidR="004E2034">
              <w:rPr>
                <w:rStyle w:val="Prompt"/>
                <w:rFonts w:ascii="Times New Roman" w:hAnsi="Times New Roman" w:cs="Times New Roman"/>
                <w:color w:val="auto"/>
                <w:lang w:val="de-DE"/>
              </w:rPr>
              <w:t>“</w:t>
            </w:r>
            <w:r w:rsidRPr="00772702" w:rsidR="00140A88">
              <w:rPr>
                <w:rStyle w:val="Prompt"/>
                <w:rFonts w:ascii="Times New Roman" w:hAnsi="Times New Roman" w:cs="Times New Roman"/>
                <w:color w:val="auto"/>
                <w:lang w:val="de-DE"/>
              </w:rPr>
              <w:t>)</w:t>
            </w:r>
            <w:r w:rsidRPr="004E2034" w:rsidR="00A3492C">
              <w:rPr>
                <w:rFonts w:ascii="Times New Roman" w:hAnsi="Times New Roman" w:eastAsia="Times New Roman" w:cs="Times New Roman"/>
                <w:kern w:val="0"/>
                <w:lang w:val="de-DE" w:eastAsia="zh-CN" w:bidi="ar-AE"/>
                <w14:ligatures w14:val="none"/>
              </w:rPr>
              <w:t xml:space="preserve"> </w:t>
            </w:r>
            <w:r w:rsidRPr="00805BC4" w:rsidR="00A3492C">
              <w:rPr>
                <w:rFonts w:ascii="Times New Roman" w:hAnsi="Times New Roman" w:eastAsia="Times New Roman" w:cs="Times New Roman"/>
                <w:kern w:val="0"/>
                <w:lang w:val="de-DE" w:eastAsia="zh-CN" w:bidi="ar-AE"/>
                <w14:ligatures w14:val="none"/>
              </w:rPr>
              <w:t xml:space="preserve">zugunsten jedes Gläubigers die unbedingte und unwiderrufliche Garantie für die ordnungsgemäße und pünktliche Zahlung aller von der Emittentin auf die Schuldverschreibungen zu zahlenden Beträge, sobald diese gemäß den </w:t>
            </w:r>
            <w:r w:rsidRPr="00805BC4" w:rsidR="0043682A">
              <w:rPr>
                <w:rFonts w:ascii="Times New Roman" w:hAnsi="Times New Roman" w:eastAsia="Times New Roman" w:cs="Times New Roman"/>
                <w:kern w:val="0"/>
                <w:lang w:val="de-DE" w:eastAsia="zh-CN" w:bidi="ar-AE"/>
                <w14:ligatures w14:val="none"/>
              </w:rPr>
              <w:t xml:space="preserve">Anleihebedingungen </w:t>
            </w:r>
            <w:r w:rsidRPr="00805BC4" w:rsidR="00A3492C">
              <w:rPr>
                <w:rFonts w:ascii="Times New Roman" w:hAnsi="Times New Roman" w:eastAsia="Times New Roman" w:cs="Times New Roman"/>
                <w:kern w:val="0"/>
                <w:lang w:val="de-DE" w:eastAsia="zh-CN" w:bidi="ar-AE"/>
                <w14:ligatures w14:val="none"/>
              </w:rPr>
              <w:t>fällig werden.</w:t>
            </w:r>
          </w:p>
        </w:tc>
        <w:tc>
          <w:tcPr>
            <w:tcW w:w="306" w:type="dxa"/>
          </w:tcPr>
          <w:p w:rsidRPr="00A3492C" w:rsidR="00A3492C" w:rsidP="00A3492C" w:rsidRDefault="00A3492C" w14:paraId="16C29B67"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035BE1" w14:paraId="42D0829A" w14:textId="2B6333D1">
            <w:pPr>
              <w:spacing w:before="120" w:after="0" w:line="220" w:lineRule="atLeast"/>
              <w:rPr>
                <w:rFonts w:ascii="Times New Roman" w:hAnsi="Times New Roman" w:eastAsia="Times New Roman" w:cs="Times New Roman"/>
                <w:kern w:val="0"/>
                <w:sz w:val="22"/>
                <w:szCs w:val="24"/>
                <w:lang w:eastAsia="zh-CN" w:bidi="ar-AE"/>
                <w14:ligatures w14:val="none"/>
              </w:rPr>
            </w:pPr>
            <w:r>
              <w:rPr>
                <w:rFonts w:ascii="Times New Roman" w:hAnsi="Times New Roman" w:eastAsia="Times New Roman" w:cs="Times New Roman"/>
                <w:kern w:val="0"/>
                <w:lang w:eastAsia="zh-CN" w:bidi="ar-AE"/>
                <w14:ligatures w14:val="none"/>
              </w:rPr>
              <w:t xml:space="preserve">(1) </w:t>
            </w:r>
            <w:r w:rsidR="00473240">
              <w:rPr>
                <w:rFonts w:ascii="Times New Roman" w:hAnsi="Times New Roman" w:eastAsia="Times New Roman" w:cs="Times New Roman"/>
                <w:kern w:val="0"/>
                <w:lang w:eastAsia="zh-CN" w:bidi="ar-AE"/>
                <w14:ligatures w14:val="none"/>
              </w:rPr>
              <w:t xml:space="preserve">paragon </w:t>
            </w:r>
            <w:r w:rsidR="00D502F1">
              <w:rPr>
                <w:rFonts w:ascii="Times New Roman" w:hAnsi="Times New Roman" w:eastAsia="Times New Roman" w:cs="Times New Roman"/>
                <w:kern w:val="0"/>
                <w:lang w:eastAsia="zh-CN" w:bidi="ar-AE"/>
                <w14:ligatures w14:val="none"/>
              </w:rPr>
              <w:t>electronic</w:t>
            </w:r>
            <w:r w:rsidR="00473240">
              <w:rPr>
                <w:rFonts w:ascii="Times New Roman" w:hAnsi="Times New Roman" w:eastAsia="Times New Roman" w:cs="Times New Roman"/>
                <w:kern w:val="0"/>
                <w:lang w:eastAsia="zh-CN" w:bidi="ar-AE"/>
                <w14:ligatures w14:val="none"/>
              </w:rPr>
              <w:t xml:space="preserve"> GmbH </w:t>
            </w:r>
            <w:r w:rsidRPr="00473240" w:rsidR="00473240">
              <w:rPr>
                <w:rFonts w:ascii="Times New Roman" w:hAnsi="Times New Roman" w:eastAsia="Times New Roman" w:cs="Times New Roman"/>
                <w:kern w:val="0"/>
                <w:lang w:eastAsia="zh-CN" w:bidi="ar-AE"/>
                <w14:ligatures w14:val="none"/>
              </w:rPr>
              <w:t xml:space="preserve">with its registered office in </w:t>
            </w:r>
            <w:proofErr w:type="spellStart"/>
            <w:r w:rsidRPr="00473240" w:rsidR="00473240">
              <w:rPr>
                <w:rFonts w:ascii="Times New Roman" w:hAnsi="Times New Roman" w:eastAsia="Times New Roman" w:cs="Times New Roman"/>
                <w:kern w:val="0"/>
                <w:lang w:eastAsia="zh-CN" w:bidi="ar-AE"/>
                <w14:ligatures w14:val="none"/>
              </w:rPr>
              <w:t>Delbr</w:t>
            </w:r>
            <w:r w:rsidR="00473240">
              <w:rPr>
                <w:rFonts w:ascii="Times New Roman" w:hAnsi="Times New Roman" w:eastAsia="Times New Roman" w:cs="Times New Roman"/>
                <w:kern w:val="0"/>
                <w:lang w:eastAsia="zh-CN" w:bidi="ar-AE"/>
                <w14:ligatures w14:val="none"/>
              </w:rPr>
              <w:t>ue</w:t>
            </w:r>
            <w:r w:rsidRPr="00473240" w:rsidR="00473240">
              <w:rPr>
                <w:rFonts w:ascii="Times New Roman" w:hAnsi="Times New Roman" w:eastAsia="Times New Roman" w:cs="Times New Roman"/>
                <w:kern w:val="0"/>
                <w:lang w:eastAsia="zh-CN" w:bidi="ar-AE"/>
                <w14:ligatures w14:val="none"/>
              </w:rPr>
              <w:t>ck</w:t>
            </w:r>
            <w:proofErr w:type="spellEnd"/>
            <w:r w:rsidRPr="00473240" w:rsidR="00473240">
              <w:rPr>
                <w:rFonts w:ascii="Times New Roman" w:hAnsi="Times New Roman" w:eastAsia="Times New Roman" w:cs="Times New Roman"/>
                <w:kern w:val="0"/>
                <w:lang w:eastAsia="zh-CN" w:bidi="ar-AE"/>
                <w14:ligatures w14:val="none"/>
              </w:rPr>
              <w:t xml:space="preserve">, registered in the commercial register of the Local Court Paderborn under number HRB </w:t>
            </w:r>
            <w:r w:rsidR="00E8276A">
              <w:rPr>
                <w:rFonts w:ascii="Times New Roman" w:hAnsi="Times New Roman" w:eastAsia="Times New Roman" w:cs="Times New Roman"/>
                <w:kern w:val="0"/>
                <w:lang w:eastAsia="zh-CN" w:bidi="ar-AE"/>
                <w14:ligatures w14:val="none"/>
              </w:rPr>
              <w:t>12209</w:t>
            </w:r>
            <w:r w:rsidRPr="00473240" w:rsidR="00473240">
              <w:rPr>
                <w:rFonts w:ascii="Times New Roman" w:hAnsi="Times New Roman" w:eastAsia="Times New Roman" w:cs="Times New Roman"/>
                <w:kern w:val="0"/>
                <w:lang w:eastAsia="zh-CN" w:bidi="ar-AE"/>
                <w14:ligatures w14:val="none"/>
              </w:rPr>
              <w:t xml:space="preserve"> and with its business address at </w:t>
            </w:r>
            <w:proofErr w:type="spellStart"/>
            <w:r w:rsidRPr="00473240" w:rsidR="00473240">
              <w:rPr>
                <w:rFonts w:ascii="Times New Roman" w:hAnsi="Times New Roman" w:eastAsia="Times New Roman" w:cs="Times New Roman"/>
                <w:kern w:val="0"/>
                <w:lang w:eastAsia="zh-CN" w:bidi="ar-AE"/>
                <w14:ligatures w14:val="none"/>
              </w:rPr>
              <w:t>Bösendamm</w:t>
            </w:r>
            <w:proofErr w:type="spellEnd"/>
            <w:r w:rsidRPr="00473240" w:rsidR="00473240">
              <w:rPr>
                <w:rFonts w:ascii="Times New Roman" w:hAnsi="Times New Roman" w:eastAsia="Times New Roman" w:cs="Times New Roman"/>
                <w:kern w:val="0"/>
                <w:lang w:eastAsia="zh-CN" w:bidi="ar-AE"/>
                <w14:ligatures w14:val="none"/>
              </w:rPr>
              <w:t xml:space="preserve"> 11, 33129 </w:t>
            </w:r>
            <w:proofErr w:type="spellStart"/>
            <w:r w:rsidRPr="00473240" w:rsidR="00473240">
              <w:rPr>
                <w:rFonts w:ascii="Times New Roman" w:hAnsi="Times New Roman" w:eastAsia="Times New Roman" w:cs="Times New Roman"/>
                <w:kern w:val="0"/>
                <w:lang w:eastAsia="zh-CN" w:bidi="ar-AE"/>
                <w14:ligatures w14:val="none"/>
              </w:rPr>
              <w:t>Delbr</w:t>
            </w:r>
            <w:r w:rsidR="00140A88">
              <w:rPr>
                <w:rFonts w:ascii="Times New Roman" w:hAnsi="Times New Roman" w:eastAsia="Times New Roman" w:cs="Times New Roman"/>
                <w:kern w:val="0"/>
                <w:lang w:eastAsia="zh-CN" w:bidi="ar-AE"/>
                <w14:ligatures w14:val="none"/>
              </w:rPr>
              <w:t>ue</w:t>
            </w:r>
            <w:r w:rsidRPr="00473240" w:rsidR="00473240">
              <w:rPr>
                <w:rFonts w:ascii="Times New Roman" w:hAnsi="Times New Roman" w:eastAsia="Times New Roman" w:cs="Times New Roman"/>
                <w:kern w:val="0"/>
                <w:lang w:eastAsia="zh-CN" w:bidi="ar-AE"/>
                <w14:ligatures w14:val="none"/>
              </w:rPr>
              <w:t>ck</w:t>
            </w:r>
            <w:proofErr w:type="spellEnd"/>
            <w:r w:rsidRPr="00A3492C" w:rsidR="00A3492C">
              <w:rPr>
                <w:rFonts w:ascii="Times New Roman" w:hAnsi="Times New Roman" w:eastAsia="Times New Roman" w:cs="Times New Roman"/>
                <w:kern w:val="0"/>
                <w:lang w:eastAsia="zh-CN" w:bidi="ar-AE"/>
                <w14:ligatures w14:val="none"/>
              </w:rPr>
              <w:t xml:space="preserve"> (the </w:t>
            </w:r>
            <w:r w:rsidR="004E2034">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b/>
                <w:kern w:val="0"/>
                <w:lang w:eastAsia="zh-CN" w:bidi="ar-AE"/>
                <w14:ligatures w14:val="none"/>
              </w:rPr>
              <w:t>Guarantor</w:t>
            </w:r>
            <w:r w:rsidR="004E2034">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kern w:val="0"/>
                <w:lang w:eastAsia="zh-CN" w:bidi="ar-AE"/>
                <w14:ligatures w14:val="none"/>
              </w:rPr>
              <w:t xml:space="preserve">) unconditionally and irrevocably guarantees </w:t>
            </w:r>
            <w:r w:rsidR="00140A88">
              <w:rPr>
                <w:rFonts w:ascii="Times New Roman" w:hAnsi="Times New Roman" w:eastAsia="Times New Roman" w:cs="Times New Roman"/>
                <w:kern w:val="0"/>
                <w:lang w:eastAsia="zh-CN" w:bidi="ar-AE"/>
                <w14:ligatures w14:val="none"/>
              </w:rPr>
              <w:t>vis-á-vis</w:t>
            </w:r>
            <w:r w:rsidRPr="00A3492C" w:rsidR="00140A88">
              <w:rPr>
                <w:rFonts w:ascii="Times New Roman" w:hAnsi="Times New Roman" w:eastAsia="Times New Roman" w:cs="Times New Roman"/>
                <w:kern w:val="0"/>
                <w:lang w:eastAsia="zh-CN" w:bidi="ar-AE"/>
                <w14:ligatures w14:val="none"/>
              </w:rPr>
              <w:t xml:space="preserve"> </w:t>
            </w:r>
            <w:r w:rsidR="004E2034">
              <w:rPr>
                <w:rFonts w:ascii="Times New Roman" w:hAnsi="Times New Roman" w:eastAsia="Times New Roman" w:cs="Times New Roman"/>
                <w:kern w:val="0"/>
                <w:lang w:eastAsia="zh-CN" w:bidi="ar-AE"/>
                <w14:ligatures w14:val="none"/>
              </w:rPr>
              <w:t>[</w:t>
            </w:r>
            <w:proofErr w:type="spellStart"/>
            <w:r w:rsidR="00140A88">
              <w:rPr>
                <w:rFonts w:ascii="Times New Roman" w:hAnsi="Times New Roman" w:eastAsia="Times New Roman" w:cs="Times New Roman"/>
                <w:kern w:val="0"/>
                <w:lang w:eastAsia="zh-CN" w:bidi="ar-AE"/>
                <w14:ligatures w14:val="none"/>
              </w:rPr>
              <w:t>BankM</w:t>
            </w:r>
            <w:proofErr w:type="spellEnd"/>
            <w:r w:rsidR="00140A88">
              <w:rPr>
                <w:rFonts w:ascii="Times New Roman" w:hAnsi="Times New Roman" w:eastAsia="Times New Roman" w:cs="Times New Roman"/>
                <w:kern w:val="0"/>
                <w:lang w:eastAsia="zh-CN" w:bidi="ar-AE"/>
                <w14:ligatures w14:val="none"/>
              </w:rPr>
              <w:t xml:space="preserve"> AG</w:t>
            </w:r>
            <w:r w:rsidR="004E2034">
              <w:rPr>
                <w:rFonts w:ascii="Times New Roman" w:hAnsi="Times New Roman" w:eastAsia="Times New Roman" w:cs="Times New Roman"/>
                <w:kern w:val="0"/>
                <w:lang w:eastAsia="zh-CN" w:bidi="ar-AE"/>
                <w14:ligatures w14:val="none"/>
              </w:rPr>
              <w:t>]</w:t>
            </w:r>
            <w:r w:rsidR="00140A88">
              <w:rPr>
                <w:rFonts w:ascii="Times New Roman" w:hAnsi="Times New Roman" w:eastAsia="Times New Roman" w:cs="Times New Roman"/>
                <w:kern w:val="0"/>
                <w:lang w:eastAsia="zh-CN" w:bidi="ar-AE"/>
                <w14:ligatures w14:val="none"/>
              </w:rPr>
              <w:t xml:space="preserve"> having its registered office in Frankfurt/Main, registered with the commercial register at the local court of Frankfurt/Main and with business address Baseler Str. 10, 60329 Frankfurt/Main (“</w:t>
            </w:r>
            <w:proofErr w:type="spellStart"/>
            <w:r w:rsidRPr="00772702" w:rsidR="00140A88">
              <w:rPr>
                <w:rFonts w:ascii="Times New Roman" w:hAnsi="Times New Roman" w:eastAsia="Times New Roman" w:cs="Times New Roman"/>
                <w:b/>
                <w:bCs/>
                <w:kern w:val="0"/>
                <w:lang w:eastAsia="zh-CN" w:bidi="ar-AE"/>
                <w14:ligatures w14:val="none"/>
              </w:rPr>
              <w:t>BankM</w:t>
            </w:r>
            <w:proofErr w:type="spellEnd"/>
            <w:r w:rsidRPr="00772702" w:rsidR="00140A88">
              <w:rPr>
                <w:rFonts w:ascii="Times New Roman" w:hAnsi="Times New Roman" w:eastAsia="Times New Roman" w:cs="Times New Roman"/>
                <w:b/>
                <w:bCs/>
                <w:kern w:val="0"/>
                <w:lang w:eastAsia="zh-CN" w:bidi="ar-AE"/>
                <w14:ligatures w14:val="none"/>
              </w:rPr>
              <w:t xml:space="preserve"> AG</w:t>
            </w:r>
            <w:r w:rsidR="00140A88">
              <w:rPr>
                <w:rFonts w:ascii="Times New Roman" w:hAnsi="Times New Roman" w:eastAsia="Times New Roman" w:cs="Times New Roman"/>
                <w:kern w:val="0"/>
                <w:lang w:eastAsia="zh-CN" w:bidi="ar-AE"/>
                <w14:ligatures w14:val="none"/>
              </w:rPr>
              <w:t>”</w:t>
            </w:r>
            <w:r w:rsidR="00861290">
              <w:rPr>
                <w:rFonts w:ascii="Times New Roman" w:hAnsi="Times New Roman" w:eastAsia="Times New Roman" w:cs="Times New Roman"/>
                <w:kern w:val="0"/>
                <w:lang w:eastAsia="zh-CN" w:bidi="ar-AE"/>
                <w14:ligatures w14:val="none"/>
              </w:rPr>
              <w:t>, the “</w:t>
            </w:r>
            <w:r w:rsidRPr="00772702" w:rsidR="00861290">
              <w:rPr>
                <w:rFonts w:ascii="Times New Roman" w:hAnsi="Times New Roman" w:eastAsia="Times New Roman" w:cs="Times New Roman"/>
                <w:b/>
                <w:bCs/>
                <w:kern w:val="0"/>
                <w:lang w:eastAsia="zh-CN" w:bidi="ar-AE"/>
                <w14:ligatures w14:val="none"/>
              </w:rPr>
              <w:t>Paying Agent</w:t>
            </w:r>
            <w:r w:rsidR="00861290">
              <w:rPr>
                <w:rFonts w:ascii="Times New Roman" w:hAnsi="Times New Roman" w:eastAsia="Times New Roman" w:cs="Times New Roman"/>
                <w:kern w:val="0"/>
                <w:lang w:eastAsia="zh-CN" w:bidi="ar-AE"/>
                <w14:ligatures w14:val="none"/>
              </w:rPr>
              <w:t xml:space="preserve">” </w:t>
            </w:r>
            <w:r w:rsidR="00EA2574">
              <w:rPr>
                <w:rFonts w:ascii="Times New Roman" w:hAnsi="Times New Roman" w:eastAsia="Times New Roman" w:cs="Times New Roman"/>
                <w:kern w:val="0"/>
                <w:lang w:eastAsia="zh-CN" w:bidi="ar-AE"/>
                <w14:ligatures w14:val="none"/>
              </w:rPr>
              <w:t>or the “</w:t>
            </w:r>
            <w:r w:rsidRPr="00772702" w:rsidR="00EA2574">
              <w:rPr>
                <w:rFonts w:ascii="Times New Roman" w:hAnsi="Times New Roman" w:eastAsia="Times New Roman" w:cs="Times New Roman"/>
                <w:b/>
                <w:bCs/>
                <w:kern w:val="0"/>
                <w:lang w:eastAsia="zh-CN" w:bidi="ar-AE"/>
                <w14:ligatures w14:val="none"/>
              </w:rPr>
              <w:t>Principal Paying Agent</w:t>
            </w:r>
            <w:r w:rsidR="00EA2574">
              <w:rPr>
                <w:rFonts w:ascii="Times New Roman" w:hAnsi="Times New Roman" w:eastAsia="Times New Roman" w:cs="Times New Roman"/>
                <w:kern w:val="0"/>
                <w:lang w:eastAsia="zh-CN" w:bidi="ar-AE"/>
                <w14:ligatures w14:val="none"/>
              </w:rPr>
              <w:t>”</w:t>
            </w:r>
            <w:r w:rsidR="00140A88">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kern w:val="0"/>
                <w:lang w:eastAsia="zh-CN" w:bidi="ar-AE"/>
                <w14:ligatures w14:val="none"/>
              </w:rPr>
              <w:t xml:space="preserve"> for the benefit of each Holder the due and punctual payment of any and all amounts to be paid by the Issuer on the Notes, as and when the same will become due in accordance with the Terms and Conditions.</w:t>
            </w:r>
          </w:p>
        </w:tc>
      </w:tr>
      <w:tr w:rsidRPr="00A3492C" w:rsidR="00A3492C" w:rsidTr="00981E4F" w14:paraId="6BB3DA4B" w14:textId="77777777">
        <w:trPr>
          <w:jc w:val="center"/>
        </w:trPr>
        <w:tc>
          <w:tcPr>
            <w:tcW w:w="4649" w:type="dxa"/>
          </w:tcPr>
          <w:p w:rsidR="0043682A" w:rsidP="00A3492C" w:rsidRDefault="00D87D5B" w14:paraId="575A4FD6" w14:textId="14727974">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(2) </w:t>
            </w:r>
            <w:r w:rsidRPr="00805BC4" w:rsidR="00A3492C">
              <w:rPr>
                <w:rFonts w:ascii="Times New Roman" w:hAnsi="Times New Roman" w:eastAsia="Times New Roman" w:cs="Times New Roman"/>
                <w:kern w:val="0"/>
                <w:lang w:val="de-DE" w:eastAsia="zh-CN" w:bidi="ar-AE"/>
                <w14:ligatures w14:val="none"/>
              </w:rPr>
              <w:t xml:space="preserve">Die Verpflichtungen der Garantin aus dieser Garantie (i) sind selbständig und unabhängig von den Verpflichtungen der Emittentin aus den Schuldverschreibungen, (ii) bestehen unabhängig von der Rechtmäßigkeit, Wirksamkeit, Verbindlichkeit und Durchsetzbarkeit der Verpflichtungen der Emittentin aus den Schuldverschreibungen und (iii) werden nicht </w:t>
            </w:r>
            <w:r w:rsidRPr="00805BC4" w:rsidR="00A3492C">
              <w:rPr>
                <w:rFonts w:ascii="Times New Roman" w:hAnsi="Times New Roman" w:eastAsia="Times New Roman" w:cs="Times New Roman"/>
                <w:kern w:val="0"/>
                <w:lang w:val="de-DE" w:eastAsia="zh-CN" w:bidi="ar-AE"/>
                <w14:ligatures w14:val="none"/>
              </w:rPr>
              <w:lastRenderedPageBreak/>
              <w:t xml:space="preserve">durch Ereignisse, Bedingungen oder Umstände </w:t>
            </w:r>
            <w:proofErr w:type="gramStart"/>
            <w:r w:rsidRPr="00805BC4" w:rsidR="00A3492C">
              <w:rPr>
                <w:rFonts w:ascii="Times New Roman" w:hAnsi="Times New Roman" w:eastAsia="Times New Roman" w:cs="Times New Roman"/>
                <w:kern w:val="0"/>
                <w:lang w:val="de-DE" w:eastAsia="zh-CN" w:bidi="ar-AE"/>
                <w14:ligatures w14:val="none"/>
              </w:rPr>
              <w:t>jedweder tatsächlicher oder rechtlicher Art</w:t>
            </w:r>
            <w:proofErr w:type="gramEnd"/>
            <w:r w:rsidRPr="00805BC4" w:rsidR="00A3492C">
              <w:rPr>
                <w:rFonts w:ascii="Times New Roman" w:hAnsi="Times New Roman" w:eastAsia="Times New Roman" w:cs="Times New Roman"/>
                <w:kern w:val="0"/>
                <w:lang w:val="de-DE" w:eastAsia="zh-CN" w:bidi="ar-AE"/>
                <w14:ligatures w14:val="none"/>
              </w:rPr>
              <w:t xml:space="preserve"> außer den hierin genannten berührt.</w:t>
            </w:r>
          </w:p>
          <w:p w:rsidRPr="00772702" w:rsidR="004E2034" w:rsidP="00A3492C" w:rsidRDefault="004E2034" w14:paraId="31C5484B" w14:textId="7ED2837A">
            <w:pPr>
              <w:spacing w:before="120" w:after="0" w:line="220" w:lineRule="atLeast"/>
              <w:rPr>
                <w:rFonts w:ascii="Times New Roman" w:hAnsi="Times New Roman" w:eastAsia="Times New Roman" w:cs="Times New Roman"/>
                <w:kern w:val="0"/>
                <w:lang w:val="de-DE" w:eastAsia="zh-CN" w:bidi="ar-AE"/>
                <w14:ligatures w14:val="none"/>
              </w:rPr>
            </w:pPr>
          </w:p>
        </w:tc>
        <w:tc>
          <w:tcPr>
            <w:tcW w:w="306" w:type="dxa"/>
          </w:tcPr>
          <w:p w:rsidRPr="00A3492C" w:rsidR="00A3492C" w:rsidP="00A3492C" w:rsidRDefault="00A3492C" w14:paraId="78733A49"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035BE1" w14:paraId="779008F0" w14:textId="5709BEA8">
            <w:pPr>
              <w:spacing w:before="120" w:after="0" w:line="220" w:lineRule="atLeast"/>
              <w:rPr>
                <w:rFonts w:ascii="Times New Roman" w:hAnsi="Times New Roman" w:eastAsia="Times New Roman" w:cs="Times New Roman"/>
                <w:kern w:val="0"/>
                <w:sz w:val="22"/>
                <w:szCs w:val="24"/>
                <w:lang w:eastAsia="zh-CN" w:bidi="ar-AE"/>
                <w14:ligatures w14:val="none"/>
              </w:rPr>
            </w:pPr>
            <w:r>
              <w:rPr>
                <w:rFonts w:ascii="Times New Roman" w:hAnsi="Times New Roman" w:eastAsia="Times New Roman" w:cs="Times New Roman"/>
                <w:kern w:val="0"/>
                <w:lang w:eastAsia="zh-CN" w:bidi="ar-AE"/>
                <w14:ligatures w14:val="none"/>
              </w:rPr>
              <w:t xml:space="preserve">(2) </w:t>
            </w:r>
            <w:r w:rsidRPr="00A3492C" w:rsidR="00A3492C">
              <w:rPr>
                <w:rFonts w:ascii="Times New Roman" w:hAnsi="Times New Roman" w:eastAsia="Times New Roman" w:cs="Times New Roman"/>
                <w:kern w:val="0"/>
                <w:lang w:eastAsia="zh-CN" w:bidi="ar-AE"/>
                <w14:ligatures w14:val="none"/>
              </w:rPr>
              <w:t>The obligations of the Guarantor under this Guarantee (</w:t>
            </w:r>
            <w:proofErr w:type="spellStart"/>
            <w:r w:rsidRPr="00A3492C" w:rsidR="00A3492C">
              <w:rPr>
                <w:rFonts w:ascii="Times New Roman" w:hAnsi="Times New Roman" w:eastAsia="Times New Roman" w:cs="Times New Roman"/>
                <w:kern w:val="0"/>
                <w:lang w:eastAsia="zh-CN" w:bidi="ar-AE"/>
                <w14:ligatures w14:val="none"/>
              </w:rPr>
              <w:t>i</w:t>
            </w:r>
            <w:proofErr w:type="spellEnd"/>
            <w:r w:rsidRPr="00A3492C" w:rsidR="00A3492C">
              <w:rPr>
                <w:rFonts w:ascii="Times New Roman" w:hAnsi="Times New Roman" w:eastAsia="Times New Roman" w:cs="Times New Roman"/>
                <w:kern w:val="0"/>
                <w:lang w:eastAsia="zh-CN" w:bidi="ar-AE"/>
                <w14:ligatures w14:val="none"/>
              </w:rPr>
              <w:t xml:space="preserve">) will be separate and independent from the obligations of the Issuer under the Notes, (ii) will exist irrespective of the legality, validity, binding effect and enforceability of the obligations of the Issuer under the Notes, and (iii) will not be affected by any event, </w:t>
            </w:r>
            <w:r w:rsidRPr="00A3492C" w:rsidR="00A3492C">
              <w:rPr>
                <w:rFonts w:ascii="Times New Roman" w:hAnsi="Times New Roman" w:eastAsia="Times New Roman" w:cs="Times New Roman"/>
                <w:kern w:val="0"/>
                <w:lang w:eastAsia="zh-CN" w:bidi="ar-AE"/>
                <w14:ligatures w14:val="none"/>
              </w:rPr>
              <w:lastRenderedPageBreak/>
              <w:t>condition or circumstance of whatever nature, whether factual or legal other than those set forth herein.</w:t>
            </w:r>
          </w:p>
        </w:tc>
      </w:tr>
      <w:tr w:rsidRPr="0043682A" w:rsidR="0043682A" w:rsidTr="00981E4F" w14:paraId="5FC59DF7" w14:textId="77777777">
        <w:trPr>
          <w:jc w:val="center"/>
        </w:trPr>
        <w:tc>
          <w:tcPr>
            <w:tcW w:w="4649" w:type="dxa"/>
          </w:tcPr>
          <w:p w:rsidRPr="00805BC4" w:rsidR="0043682A" w:rsidP="00772702" w:rsidRDefault="00D87D5B" w14:paraId="758F2071" w14:textId="319E8B93">
            <w:pPr>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lastRenderedPageBreak/>
              <w:t xml:space="preserve">(3) </w:t>
            </w:r>
            <w:r w:rsidRPr="00805BC4" w:rsidR="0043682A">
              <w:rPr>
                <w:rFonts w:ascii="Times New Roman" w:hAnsi="Times New Roman" w:eastAsia="Times New Roman" w:cs="Times New Roman"/>
                <w:kern w:val="0"/>
                <w:lang w:val="de-DE" w:eastAsia="zh-CN" w:bidi="ar-AE"/>
                <w14:ligatures w14:val="none"/>
              </w:rPr>
              <w:t>Die Garantie begründet eine unmittelbare und nicht nachrangige Verpflichtung der jeweiligen Garantin, die mit allen anderen gegenwärtigen und zukünftigen nicht besicherten und nicht nachrangigen Verbindlichkeiten der jeweiligen Garantin zumindest im gleichen Rang steht, mit Ausnahme von Verbindlichkeiten, die nach geltenden Rechtsvorschriften vorrangig sind. Mit der Erfüllung einer Zahlungsverpflichtung der Garantinnen zugunsten eines Anleihegläubigers aus den von ihnen gewährten Garantien erlischt zugleich das jeweilige garantierte Recht eines Anleihegläubigers aus den Anleihebedingungen.</w:t>
            </w:r>
          </w:p>
        </w:tc>
        <w:tc>
          <w:tcPr>
            <w:tcW w:w="306" w:type="dxa"/>
          </w:tcPr>
          <w:p w:rsidRPr="00A3492C" w:rsidR="0043682A" w:rsidP="00A3492C" w:rsidRDefault="0043682A" w14:paraId="0EDC8DC2"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43682A" w:rsidP="00772702" w:rsidRDefault="00035BE1" w14:paraId="3E3704F2" w14:textId="7AF11CA0">
            <w:pPr>
              <w:autoSpaceDE w:val="0"/>
              <w:autoSpaceDN w:val="0"/>
              <w:adjustRightInd w:val="0"/>
              <w:spacing w:after="0"/>
              <w:rPr>
                <w:rFonts w:ascii="Times New Roman" w:hAnsi="Times New Roman" w:eastAsia="Times New Roman" w:cs="Times New Roman"/>
                <w:kern w:val="0"/>
                <w:lang w:val="en-US" w:eastAsia="de-DE"/>
                <w14:ligatures w14:val="none"/>
              </w:rPr>
            </w:pPr>
            <w:r>
              <w:rPr>
                <w:rFonts w:ascii="Times New Roman" w:hAnsi="Times New Roman" w:eastAsia="Times New Roman" w:cs="Times New Roman"/>
                <w:kern w:val="0"/>
                <w:lang w:val="en-US" w:eastAsia="de-DE"/>
                <w14:ligatures w14:val="none"/>
              </w:rPr>
              <w:t xml:space="preserve">(3) </w:t>
            </w:r>
            <w:r w:rsidR="0043682A">
              <w:rPr>
                <w:rFonts w:ascii="Times New Roman" w:hAnsi="Times New Roman" w:eastAsia="Times New Roman" w:cs="Times New Roman"/>
                <w:kern w:val="0"/>
                <w:lang w:val="en-US" w:eastAsia="de-DE"/>
                <w14:ligatures w14:val="none"/>
              </w:rPr>
              <w:t>The</w:t>
            </w:r>
            <w:r w:rsidRPr="00772702" w:rsidR="0043682A">
              <w:rPr>
                <w:rFonts w:ascii="Times New Roman" w:hAnsi="Times New Roman" w:eastAsia="Times New Roman" w:cs="Times New Roman"/>
                <w:kern w:val="0"/>
                <w:lang w:val="en-US" w:eastAsia="de-DE"/>
                <w14:ligatures w14:val="none"/>
              </w:rPr>
              <w:t xml:space="preserve"> Guarantee constitutes a direct and unsubordinated obligation of the relevant Guarantor, ranking at least </w:t>
            </w:r>
            <w:proofErr w:type="spellStart"/>
            <w:r w:rsidRPr="00772702" w:rsidR="0043682A">
              <w:rPr>
                <w:rFonts w:ascii="Times New Roman" w:hAnsi="Times New Roman" w:eastAsia="Times New Roman" w:cs="Times New Roman"/>
                <w:i/>
                <w:iCs/>
                <w:kern w:val="0"/>
                <w:lang w:val="en-US" w:eastAsia="de-DE"/>
                <w14:ligatures w14:val="none"/>
              </w:rPr>
              <w:t>pari</w:t>
            </w:r>
            <w:proofErr w:type="spellEnd"/>
            <w:r w:rsidRPr="00772702" w:rsidR="0043682A">
              <w:rPr>
                <w:rFonts w:ascii="Times New Roman" w:hAnsi="Times New Roman" w:eastAsia="Times New Roman" w:cs="Times New Roman"/>
                <w:i/>
                <w:iCs/>
                <w:kern w:val="0"/>
                <w:lang w:val="en-US" w:eastAsia="de-DE"/>
                <w14:ligatures w14:val="none"/>
              </w:rPr>
              <w:t xml:space="preserve"> passu</w:t>
            </w:r>
            <w:r w:rsidRPr="00772702" w:rsidR="0043682A">
              <w:rPr>
                <w:rFonts w:ascii="Times New Roman" w:hAnsi="Times New Roman" w:eastAsia="Times New Roman" w:cs="Times New Roman"/>
                <w:kern w:val="0"/>
                <w:lang w:val="en-US" w:eastAsia="de-DE"/>
                <w14:ligatures w14:val="none"/>
              </w:rPr>
              <w:t xml:space="preserve"> with all other present and future unsecured and unsubordinated obligations of the relevant Guarantor, save for such obligations which may be preferred by applicable law. Upon discharge of any payment obligation of the Guarantors subsisting under the Guarantees in </w:t>
            </w:r>
            <w:proofErr w:type="spellStart"/>
            <w:r w:rsidRPr="00772702" w:rsidR="0043682A">
              <w:rPr>
                <w:rFonts w:ascii="Times New Roman" w:hAnsi="Times New Roman" w:eastAsia="Times New Roman" w:cs="Times New Roman"/>
                <w:kern w:val="0"/>
                <w:lang w:val="en-US" w:eastAsia="de-DE"/>
                <w14:ligatures w14:val="none"/>
              </w:rPr>
              <w:t>favour</w:t>
            </w:r>
            <w:proofErr w:type="spellEnd"/>
            <w:r w:rsidRPr="00772702" w:rsidR="0043682A">
              <w:rPr>
                <w:rFonts w:ascii="Times New Roman" w:hAnsi="Times New Roman" w:eastAsia="Times New Roman" w:cs="Times New Roman"/>
                <w:kern w:val="0"/>
                <w:lang w:val="en-US" w:eastAsia="de-DE"/>
                <w14:ligatures w14:val="none"/>
              </w:rPr>
              <w:t xml:space="preserve"> of any Noteholder, the relevant guaranteed right of such Noteholder under the Terms and Conditions will cease to exist.</w:t>
            </w:r>
          </w:p>
        </w:tc>
      </w:tr>
      <w:tr w:rsidRPr="00A3492C" w:rsidR="00A3492C" w:rsidTr="00981E4F" w14:paraId="4A48480C" w14:textId="40391816">
        <w:trPr>
          <w:jc w:val="center"/>
        </w:trPr>
        <w:tc>
          <w:tcPr>
            <w:tcW w:w="4649" w:type="dxa"/>
          </w:tcPr>
          <w:p w:rsidRPr="00805BC4" w:rsidR="00A3492C" w:rsidP="00A3492C" w:rsidRDefault="00A3492C" w14:paraId="21F10069" w14:textId="755458BD">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sidRPr="00805BC4">
              <w:rPr>
                <w:rFonts w:ascii="Times New Roman" w:hAnsi="Times New Roman" w:eastAsia="Times New Roman" w:cs="Times New Roman"/>
                <w:b/>
                <w:bCs/>
                <w:kern w:val="0"/>
                <w:lang w:val="de-DE" w:eastAsia="zh-CN" w:bidi="ar-AE"/>
                <w14:ligatures w14:val="none"/>
              </w:rPr>
              <w:t>2.</w:t>
            </w:r>
            <w:r w:rsidRPr="00805BC4">
              <w:rPr>
                <w:rFonts w:ascii="Times New Roman" w:hAnsi="Times New Roman" w:eastAsia="Times New Roman" w:cs="Times New Roman"/>
                <w:b/>
                <w:bCs/>
                <w:kern w:val="0"/>
                <w:lang w:val="de-DE" w:eastAsia="zh-CN" w:bidi="ar-AE"/>
                <w14:ligatures w14:val="none"/>
              </w:rPr>
              <w:tab/>
              <w:t>Negativverpflichtung der Garantin</w:t>
            </w:r>
          </w:p>
        </w:tc>
        <w:tc>
          <w:tcPr>
            <w:tcW w:w="306" w:type="dxa"/>
          </w:tcPr>
          <w:p w:rsidRPr="00A3492C" w:rsidR="00A3492C" w:rsidP="00A3492C" w:rsidRDefault="00A3492C" w14:paraId="35A978FD" w14:textId="3FDD525B">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41934845" w14:textId="1A40BA55">
            <w:pPr>
              <w:spacing w:before="120" w:after="0" w:line="220" w:lineRule="atLeast"/>
              <w:ind w:left="567" w:hanging="567"/>
              <w:rPr>
                <w:rFonts w:ascii="Times New Roman" w:hAnsi="Times New Roman" w:eastAsia="Times New Roman" w:cs="Times New Roman"/>
                <w:b/>
                <w:bCs/>
                <w:kern w:val="0"/>
                <w:lang w:val="en-US" w:eastAsia="zh-CN" w:bidi="ar-AE"/>
                <w14:ligatures w14:val="none"/>
              </w:rPr>
            </w:pPr>
            <w:r w:rsidRPr="00A3492C">
              <w:rPr>
                <w:rFonts w:ascii="Times New Roman" w:hAnsi="Times New Roman" w:eastAsia="Times New Roman" w:cs="Times New Roman"/>
                <w:b/>
                <w:bCs/>
                <w:kern w:val="0"/>
                <w:lang w:val="en-US" w:eastAsia="zh-CN" w:bidi="ar-AE"/>
                <w14:ligatures w14:val="none"/>
              </w:rPr>
              <w:t>2.</w:t>
            </w:r>
            <w:r w:rsidRPr="00A3492C">
              <w:rPr>
                <w:rFonts w:ascii="Times New Roman" w:hAnsi="Times New Roman" w:eastAsia="Times New Roman" w:cs="Times New Roman"/>
                <w:b/>
                <w:bCs/>
                <w:kern w:val="0"/>
                <w:lang w:val="en-US" w:eastAsia="zh-CN" w:bidi="ar-AE"/>
                <w14:ligatures w14:val="none"/>
              </w:rPr>
              <w:tab/>
              <w:t>Negative Pledge of the Guarantor</w:t>
            </w:r>
          </w:p>
        </w:tc>
      </w:tr>
      <w:tr w:rsidRPr="00A3492C" w:rsidR="00A3492C" w:rsidTr="00981E4F" w14:paraId="5ECCF214" w14:textId="18AD20D9">
        <w:trPr>
          <w:jc w:val="center"/>
        </w:trPr>
        <w:tc>
          <w:tcPr>
            <w:tcW w:w="4649" w:type="dxa"/>
          </w:tcPr>
          <w:p w:rsidRPr="00805BC4" w:rsidR="00A3492C" w:rsidP="00A3492C" w:rsidRDefault="00A3492C" w14:paraId="5200CB0D" w14:textId="7924D547">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(1) Solange Schuldverschreibungen unter dem Programm ausstehen, jedoch nur bis zu dem Zeitpunkt, an dem alle aus den Schuldverschreibungen zahlbaren Beträge </w:t>
            </w:r>
            <w:r w:rsidR="00EA2574">
              <w:rPr>
                <w:rFonts w:ascii="Times New Roman" w:hAnsi="Times New Roman" w:eastAsia="Times New Roman" w:cs="Times New Roman"/>
                <w:kern w:val="0"/>
                <w:lang w:val="de-DE" w:eastAsia="zh-CN" w:bidi="ar-AE"/>
                <w14:ligatures w14:val="none"/>
              </w:rPr>
              <w:t>der Hauptzahlstelle</w:t>
            </w:r>
            <w:r w:rsidRPr="00805BC4">
              <w:rPr>
                <w:rFonts w:ascii="Times New Roman" w:hAnsi="Times New Roman" w:eastAsia="Times New Roman" w:cs="Times New Roman"/>
                <w:kern w:val="0"/>
                <w:lang w:val="de-DE" w:eastAsia="zh-CN" w:bidi="ar-AE"/>
                <w14:ligatures w14:val="none"/>
              </w:rPr>
              <w:t xml:space="preserve"> zur Ver</w:t>
            </w:r>
            <w:r w:rsidRPr="00805BC4">
              <w:rPr>
                <w:rFonts w:ascii="Times New Roman" w:hAnsi="Times New Roman" w:eastAsia="Times New Roman" w:cs="Times New Roman"/>
                <w:kern w:val="0"/>
                <w:lang w:val="de-DE" w:eastAsia="zh-CN" w:bidi="ar-AE"/>
                <w14:ligatures w14:val="none"/>
              </w:rPr>
              <w:softHyphen/>
              <w:t>fügung gestellt worden sind, verpflichtet sich die Ga</w:t>
            </w:r>
            <w:r w:rsidRPr="00805BC4">
              <w:rPr>
                <w:rFonts w:ascii="Times New Roman" w:hAnsi="Times New Roman" w:eastAsia="Times New Roman" w:cs="Times New Roman"/>
                <w:kern w:val="0"/>
                <w:lang w:val="de-DE" w:eastAsia="zh-CN" w:bidi="ar-AE"/>
                <w14:ligatures w14:val="none"/>
              </w:rPr>
              <w:softHyphen/>
              <w:t xml:space="preserve">rantin hiermit gegenüber </w:t>
            </w:r>
            <w:proofErr w:type="spellStart"/>
            <w:r w:rsidR="00EA2574">
              <w:rPr>
                <w:rFonts w:ascii="Times New Roman" w:hAnsi="Times New Roman" w:eastAsia="Times New Roman" w:cs="Times New Roman"/>
                <w:kern w:val="0"/>
                <w:lang w:val="de-DE" w:eastAsia="zh-CN" w:bidi="ar-AE"/>
                <w14:ligatures w14:val="none"/>
              </w:rPr>
              <w:t>BankM</w:t>
            </w:r>
            <w:proofErr w:type="spellEnd"/>
            <w:r w:rsidR="00EA2574">
              <w:rPr>
                <w:rFonts w:ascii="Times New Roman" w:hAnsi="Times New Roman" w:eastAsia="Times New Roman" w:cs="Times New Roman"/>
                <w:kern w:val="0"/>
                <w:lang w:val="de-DE" w:eastAsia="zh-CN" w:bidi="ar-AE"/>
                <w14:ligatures w14:val="none"/>
              </w:rPr>
              <w:t xml:space="preserve"> AG</w:t>
            </w:r>
            <w:r w:rsidRPr="00805BC4">
              <w:rPr>
                <w:rFonts w:ascii="Times New Roman" w:hAnsi="Times New Roman" w:eastAsia="Times New Roman" w:cs="Times New Roman"/>
                <w:kern w:val="0"/>
                <w:lang w:val="de-DE" w:eastAsia="zh-CN" w:bidi="ar-AE"/>
                <w14:ligatures w14:val="none"/>
              </w:rPr>
              <w:t xml:space="preserve"> zugunsten der Gläubiger, kein Grundpfandrecht, Mobiliarpfandrecht, Pfandrecht oder sonstiges dingliches Sicherungsrecht (jedes ein </w:t>
            </w:r>
            <w:r w:rsidR="006E7D74">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b/>
                <w:bCs/>
                <w:kern w:val="0"/>
                <w:lang w:val="de-DE" w:eastAsia="zh-CN" w:bidi="ar-AE"/>
                <w14:ligatures w14:val="none"/>
              </w:rPr>
              <w:t>Sicherungsrecht</w:t>
            </w:r>
            <w:r w:rsidR="006E7D74">
              <w:rPr>
                <w:rFonts w:ascii="Times New Roman" w:hAnsi="Times New Roman" w:eastAsia="Times New Roman" w:cs="Times New Roman"/>
                <w:kern w:val="0"/>
                <w:lang w:val="de-DE" w:eastAsia="zh-CN" w:bidi="ar-AE"/>
                <w14:ligatures w14:val="none"/>
              </w:rPr>
              <w:t>“</w:t>
            </w:r>
            <w:r w:rsidRPr="00805BC4">
              <w:rPr>
                <w:rFonts w:ascii="Times New Roman" w:hAnsi="Times New Roman" w:eastAsia="Times New Roman" w:cs="Times New Roman"/>
                <w:kern w:val="0"/>
                <w:lang w:val="de-DE" w:eastAsia="zh-CN" w:bidi="ar-AE"/>
                <w14:ligatures w14:val="none"/>
              </w:rPr>
              <w:t>) an ihren gesamten Vermögenswerten oder Teilen davon zur Besicherung einer gegenwärtigen oder zukünftigen Kapitalmarktverbindlichkeit, einschließlich für Kapitalmarktverbindlichkeiten übernom</w:t>
            </w:r>
            <w:r w:rsidRPr="00805BC4">
              <w:rPr>
                <w:rFonts w:ascii="Times New Roman" w:hAnsi="Times New Roman" w:eastAsia="Times New Roman" w:cs="Times New Roman"/>
                <w:kern w:val="0"/>
                <w:lang w:val="de-DE" w:eastAsia="zh-CN" w:bidi="ar-AE"/>
                <w14:ligatures w14:val="none"/>
              </w:rPr>
              <w:softHyphen/>
              <w:t>mener Garantien und Schadloshaltungen, zu gewähren, ohne zuvor oder gleichzeitig entweder die Gläubiger gleichrangig und anteilig an einem solchen Sicherungsrecht zu beteiligen oder zugunsten der Gläubiger ein anderes gleichwertiges Sicherungsrecht zu bestellen, das von einem Unabhängigen Sachverständigen als gleichwertige Sicherheit beurteilt wird.</w:t>
            </w:r>
          </w:p>
        </w:tc>
        <w:tc>
          <w:tcPr>
            <w:tcW w:w="306" w:type="dxa"/>
          </w:tcPr>
          <w:p w:rsidRPr="00EA2574" w:rsidR="00A3492C" w:rsidP="00A3492C" w:rsidRDefault="00A3492C" w14:paraId="037A91A3" w14:textId="6FA144DA">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031BA83" w14:textId="22FBDC84">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 xml:space="preserve">(1) As long as any of the Notes issued under the Programme remains outstanding, but only up to the time at which all amounts payable under the Notes have been properly placed at the disposal of </w:t>
            </w:r>
            <w:r w:rsidR="00EA2574">
              <w:rPr>
                <w:rFonts w:ascii="Times New Roman" w:hAnsi="Times New Roman" w:eastAsia="Times New Roman" w:cs="Times New Roman"/>
                <w:kern w:val="0"/>
                <w:lang w:eastAsia="zh-CN" w:bidi="ar-AE"/>
                <w14:ligatures w14:val="none"/>
              </w:rPr>
              <w:t>the Principal Paying Agent</w:t>
            </w:r>
            <w:r w:rsidRPr="00A3492C">
              <w:rPr>
                <w:rFonts w:ascii="Times New Roman" w:hAnsi="Times New Roman" w:eastAsia="Times New Roman" w:cs="Times New Roman"/>
                <w:kern w:val="0"/>
                <w:lang w:eastAsia="zh-CN" w:bidi="ar-AE"/>
                <w14:ligatures w14:val="none"/>
              </w:rPr>
              <w:t xml:space="preserve">, the Guarantor hereby undertakes towards </w:t>
            </w:r>
            <w:proofErr w:type="spellStart"/>
            <w:r w:rsidR="00EA2574">
              <w:rPr>
                <w:rFonts w:ascii="Times New Roman" w:hAnsi="Times New Roman" w:eastAsia="Times New Roman" w:cs="Times New Roman"/>
                <w:kern w:val="0"/>
                <w:lang w:eastAsia="zh-CN" w:bidi="ar-AE"/>
                <w14:ligatures w14:val="none"/>
              </w:rPr>
              <w:t>BankM</w:t>
            </w:r>
            <w:proofErr w:type="spellEnd"/>
            <w:r w:rsidR="00EA2574">
              <w:rPr>
                <w:rFonts w:ascii="Times New Roman" w:hAnsi="Times New Roman" w:eastAsia="Times New Roman" w:cs="Times New Roman"/>
                <w:kern w:val="0"/>
                <w:lang w:eastAsia="zh-CN" w:bidi="ar-AE"/>
                <w14:ligatures w14:val="none"/>
              </w:rPr>
              <w:t xml:space="preserve"> AG</w:t>
            </w:r>
            <w:r w:rsidRPr="00A3492C">
              <w:rPr>
                <w:rFonts w:ascii="Times New Roman" w:hAnsi="Times New Roman" w:eastAsia="Times New Roman" w:cs="Times New Roman"/>
                <w:kern w:val="0"/>
                <w:lang w:eastAsia="zh-CN" w:bidi="ar-AE"/>
                <w14:ligatures w14:val="none"/>
              </w:rPr>
              <w:t xml:space="preserve"> for the benefit of the Holders not to create any mortgage, charge, pledge or other form of encumbrance </w:t>
            </w:r>
            <w:r w:rsidRPr="00A3492C">
              <w:rPr>
                <w:rFonts w:ascii="Times New Roman" w:hAnsi="Times New Roman" w:eastAsia="Times New Roman" w:cs="Times New Roman"/>
                <w:i/>
                <w:iCs/>
                <w:kern w:val="0"/>
                <w:lang w:eastAsia="zh-CN" w:bidi="ar-AE"/>
                <w14:ligatures w14:val="none"/>
              </w:rPr>
              <w:t>in rem</w:t>
            </w:r>
            <w:r w:rsidRPr="00A3492C">
              <w:rPr>
                <w:rFonts w:ascii="Times New Roman" w:hAnsi="Times New Roman" w:eastAsia="Times New Roman" w:cs="Times New Roman"/>
                <w:kern w:val="0"/>
                <w:lang w:eastAsia="zh-CN" w:bidi="ar-AE"/>
                <w14:ligatures w14:val="none"/>
              </w:rPr>
              <w:t xml:space="preserve"> (each a </w:t>
            </w:r>
            <w:r w:rsidR="006E7D74">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b/>
                <w:bCs/>
                <w:kern w:val="0"/>
                <w:lang w:eastAsia="zh-CN" w:bidi="ar-AE"/>
                <w14:ligatures w14:val="none"/>
              </w:rPr>
              <w:t>Security Interest</w:t>
            </w:r>
            <w:r w:rsidR="006E7D74">
              <w:rPr>
                <w:rFonts w:ascii="Times New Roman" w:hAnsi="Times New Roman" w:eastAsia="Times New Roman" w:cs="Times New Roman"/>
                <w:kern w:val="0"/>
                <w:lang w:eastAsia="zh-CN" w:bidi="ar-AE"/>
                <w14:ligatures w14:val="none"/>
              </w:rPr>
              <w:t>”</w:t>
            </w:r>
            <w:r w:rsidRPr="00A3492C">
              <w:rPr>
                <w:rFonts w:ascii="Times New Roman" w:hAnsi="Times New Roman" w:eastAsia="Times New Roman" w:cs="Times New Roman"/>
                <w:kern w:val="0"/>
                <w:lang w:eastAsia="zh-CN" w:bidi="ar-AE"/>
                <w14:ligatures w14:val="none"/>
              </w:rPr>
              <w:t>) over the whole or any part of its assets to secure any present or future Capital Markets Indebtedness, including any guarantee or indemnity for Capital Markets Indebtedness, without prior thereto or at the same time letting the Holders either share equally and rateably in such Security Interest or benefit from an equivalent other Security Interest which will be approved by an Independent Expert as being equivalent security.</w:t>
            </w:r>
          </w:p>
        </w:tc>
      </w:tr>
      <w:tr w:rsidRPr="00A3492C" w:rsidR="00A3492C" w:rsidTr="00981E4F" w14:paraId="479075D2" w14:textId="46F6AA27">
        <w:trPr>
          <w:jc w:val="center"/>
        </w:trPr>
        <w:tc>
          <w:tcPr>
            <w:tcW w:w="4649" w:type="dxa"/>
          </w:tcPr>
          <w:p w:rsidRPr="00805BC4" w:rsidR="00A3492C" w:rsidP="00A3492C" w:rsidRDefault="006E7D74" w14:paraId="776FD5D5" w14:textId="5A6C9FCD">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w:t>
            </w:r>
            <w:r w:rsidRPr="00805BC4" w:rsidR="00A3492C">
              <w:rPr>
                <w:rFonts w:ascii="Times New Roman" w:hAnsi="Times New Roman" w:eastAsia="Times New Roman" w:cs="Times New Roman"/>
                <w:b/>
                <w:bCs/>
                <w:kern w:val="0"/>
                <w:lang w:val="de-DE" w:eastAsia="zh-CN" w:bidi="ar-AE"/>
                <w14:ligatures w14:val="none"/>
              </w:rPr>
              <w:t>Unabhängiger Sachverständiger</w:t>
            </w:r>
            <w:r>
              <w:rPr>
                <w:rFonts w:ascii="Times New Roman" w:hAnsi="Times New Roman" w:eastAsia="Times New Roman" w:cs="Times New Roman"/>
                <w:kern w:val="0"/>
                <w:lang w:val="de-DE" w:eastAsia="zh-CN" w:bidi="ar-AE"/>
                <w14:ligatures w14:val="none"/>
              </w:rPr>
              <w:t>“</w:t>
            </w:r>
            <w:r w:rsidRPr="00805BC4" w:rsidR="00A3492C">
              <w:rPr>
                <w:rFonts w:ascii="Times New Roman" w:hAnsi="Times New Roman" w:eastAsia="Times New Roman" w:cs="Times New Roman"/>
                <w:kern w:val="0"/>
                <w:lang w:val="de-DE" w:eastAsia="zh-CN" w:bidi="ar-AE"/>
                <w14:ligatures w14:val="none"/>
              </w:rPr>
              <w:t xml:space="preserve"> bezeichnet ein unabhängiges, angesehenes Finanzinstitut, einen anderen unabhängigen Finanzberater mit anerkanntem Ruf und angemessener Fachkenntnis oder eine Wirtschaftsprüfungsgesellschaft, das bzw. der bzw. die von der Garantin auf eigene Kosten bestellt wird.</w:t>
            </w:r>
          </w:p>
        </w:tc>
        <w:tc>
          <w:tcPr>
            <w:tcW w:w="306" w:type="dxa"/>
          </w:tcPr>
          <w:p w:rsidRPr="00945416" w:rsidR="00A3492C" w:rsidP="00A3492C" w:rsidRDefault="00A3492C" w14:paraId="186B5427" w14:textId="5731A536">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797274" w14:paraId="688814BD" w14:textId="024E829C">
            <w:pPr>
              <w:spacing w:before="120" w:after="0" w:line="220" w:lineRule="atLeast"/>
              <w:rPr>
                <w:rFonts w:ascii="Times New Roman" w:hAnsi="Times New Roman" w:eastAsia="Times New Roman" w:cs="Times New Roman"/>
                <w:kern w:val="0"/>
                <w:lang w:eastAsia="zh-CN" w:bidi="ar-AE"/>
                <w14:ligatures w14:val="none"/>
              </w:rPr>
            </w:pPr>
            <w:r>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b/>
                <w:bCs/>
                <w:kern w:val="0"/>
                <w:lang w:eastAsia="zh-CN" w:bidi="ar-AE"/>
                <w14:ligatures w14:val="none"/>
              </w:rPr>
              <w:t>Independent Expert</w:t>
            </w:r>
            <w:r>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kern w:val="0"/>
                <w:lang w:eastAsia="zh-CN" w:bidi="ar-AE"/>
                <w14:ligatures w14:val="none"/>
              </w:rPr>
              <w:t xml:space="preserve"> shall mean an independent financial institution of </w:t>
            </w:r>
            <w:r w:rsidRPr="00041B30" w:rsidR="00A3492C">
              <w:rPr>
                <w:rFonts w:ascii="Times New Roman" w:hAnsi="Times New Roman" w:eastAsia="Times New Roman" w:cs="Times New Roman"/>
                <w:kern w:val="0"/>
                <w:lang w:eastAsia="zh-CN" w:bidi="ar-AE"/>
                <w14:ligatures w14:val="none"/>
              </w:rPr>
              <w:t>reput</w:t>
            </w:r>
            <w:r w:rsidRPr="00041B30">
              <w:rPr>
                <w:rFonts w:ascii="Times New Roman" w:hAnsi="Times New Roman" w:eastAsia="Times New Roman" w:cs="Times New Roman"/>
                <w:kern w:val="0"/>
                <w:lang w:eastAsia="zh-CN" w:bidi="ar-AE"/>
                <w14:ligatures w14:val="none"/>
              </w:rPr>
              <w:t>a</w:t>
            </w:r>
            <w:r w:rsidRPr="00772702">
              <w:rPr>
                <w:rFonts w:ascii="Times New Roman" w:hAnsi="Times New Roman" w:eastAsia="Times New Roman" w:cs="Times New Roman"/>
                <w:kern w:val="0"/>
                <w:lang w:eastAsia="zh-CN" w:bidi="ar-AE"/>
                <w14:ligatures w14:val="none"/>
              </w:rPr>
              <w:t>tion</w:t>
            </w:r>
            <w:r w:rsidRPr="00041B30" w:rsidR="00A3492C">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kern w:val="0"/>
                <w:lang w:eastAsia="zh-CN" w:bidi="ar-AE"/>
                <w14:ligatures w14:val="none"/>
              </w:rPr>
              <w:t xml:space="preserve"> any other independent financial adviser of recognised standing and with appropriate expertise or an auditor appointed by the Guarantor at its own expense.</w:t>
            </w:r>
          </w:p>
        </w:tc>
      </w:tr>
      <w:tr w:rsidRPr="00A3492C" w:rsidR="00A3492C" w:rsidTr="00981E4F" w14:paraId="511F6265" w14:textId="37CB99DD">
        <w:trPr>
          <w:jc w:val="center"/>
        </w:trPr>
        <w:tc>
          <w:tcPr>
            <w:tcW w:w="4649" w:type="dxa"/>
          </w:tcPr>
          <w:p w:rsidRPr="00805BC4" w:rsidR="00A3492C" w:rsidP="00A3492C" w:rsidRDefault="00797274" w14:paraId="0C04C6FE" w14:textId="15E937CD">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w:t>
            </w:r>
            <w:r w:rsidRPr="00805BC4" w:rsidR="00A3492C">
              <w:rPr>
                <w:rFonts w:ascii="Times New Roman" w:hAnsi="Times New Roman" w:eastAsia="Times New Roman" w:cs="Times New Roman"/>
                <w:b/>
                <w:bCs/>
                <w:kern w:val="0"/>
                <w:lang w:val="de-DE" w:eastAsia="zh-CN" w:bidi="ar-AE"/>
                <w14:ligatures w14:val="none"/>
              </w:rPr>
              <w:t>Kapitalmarktverbindlichkeiten</w:t>
            </w:r>
            <w:r>
              <w:rPr>
                <w:rFonts w:ascii="Times New Roman" w:hAnsi="Times New Roman" w:eastAsia="Times New Roman" w:cs="Times New Roman"/>
                <w:kern w:val="0"/>
                <w:lang w:val="de-DE" w:eastAsia="zh-CN" w:bidi="ar-AE"/>
                <w14:ligatures w14:val="none"/>
              </w:rPr>
              <w:t>“</w:t>
            </w:r>
            <w:r w:rsidRPr="00805BC4" w:rsidR="00A3492C">
              <w:rPr>
                <w:rFonts w:ascii="Times New Roman" w:hAnsi="Times New Roman" w:eastAsia="Times New Roman" w:cs="Times New Roman"/>
                <w:kern w:val="0"/>
                <w:lang w:val="de-DE" w:eastAsia="zh-CN" w:bidi="ar-AE"/>
                <w14:ligatures w14:val="none"/>
              </w:rPr>
              <w:t xml:space="preserve"> bezeichnet jede Verpflichtung zur Rückzahlung aufgenommener Gelder in der Form von Schuldverschreibungen mit einer ursprünglichen Laufzeit von mehr als einem Jahr, die an einer Wertpapierbörse oder in einem </w:t>
            </w:r>
            <w:proofErr w:type="spellStart"/>
            <w:r w:rsidRPr="00805BC4" w:rsidR="00A3492C">
              <w:rPr>
                <w:rFonts w:ascii="Times New Roman" w:hAnsi="Times New Roman" w:eastAsia="Times New Roman" w:cs="Times New Roman"/>
                <w:kern w:val="0"/>
                <w:lang w:val="de-DE" w:eastAsia="zh-CN" w:bidi="ar-AE"/>
                <w14:ligatures w14:val="none"/>
              </w:rPr>
              <w:t>over</w:t>
            </w:r>
            <w:proofErr w:type="spellEnd"/>
            <w:r w:rsidRPr="00805BC4" w:rsidR="00A3492C">
              <w:rPr>
                <w:rFonts w:ascii="Times New Roman" w:hAnsi="Times New Roman" w:eastAsia="Times New Roman" w:cs="Times New Roman"/>
                <w:kern w:val="0"/>
                <w:lang w:val="de-DE" w:eastAsia="zh-CN" w:bidi="ar-AE"/>
                <w14:ligatures w14:val="none"/>
              </w:rPr>
              <w:t>-</w:t>
            </w:r>
            <w:proofErr w:type="spellStart"/>
            <w:r w:rsidRPr="00805BC4" w:rsidR="00A3492C">
              <w:rPr>
                <w:rFonts w:ascii="Times New Roman" w:hAnsi="Times New Roman" w:eastAsia="Times New Roman" w:cs="Times New Roman"/>
                <w:kern w:val="0"/>
                <w:lang w:val="de-DE" w:eastAsia="zh-CN" w:bidi="ar-AE"/>
                <w14:ligatures w14:val="none"/>
              </w:rPr>
              <w:t>the</w:t>
            </w:r>
            <w:proofErr w:type="spellEnd"/>
            <w:r w:rsidRPr="00805BC4" w:rsidR="00A3492C">
              <w:rPr>
                <w:rFonts w:ascii="Times New Roman" w:hAnsi="Times New Roman" w:eastAsia="Times New Roman" w:cs="Times New Roman"/>
                <w:kern w:val="0"/>
                <w:lang w:val="de-DE" w:eastAsia="zh-CN" w:bidi="ar-AE"/>
                <w14:ligatures w14:val="none"/>
              </w:rPr>
              <w:t>-counter-Wertpapiermarkt eingeführt, notiert oder gehandelt werden oder werden können oder die anderweitig öffentlich gehandelt werden oder öffentlich gehandelt werden sollen.</w:t>
            </w:r>
          </w:p>
        </w:tc>
        <w:tc>
          <w:tcPr>
            <w:tcW w:w="306" w:type="dxa"/>
          </w:tcPr>
          <w:p w:rsidRPr="00945416" w:rsidR="00A3492C" w:rsidP="00A3492C" w:rsidRDefault="00A3492C" w14:paraId="2E52BF9D" w14:textId="22A5E69C">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797274" w14:paraId="378DAC7F" w14:textId="57A9FD46">
            <w:pPr>
              <w:spacing w:before="120" w:after="0" w:line="220" w:lineRule="atLeast"/>
              <w:rPr>
                <w:rFonts w:ascii="Times New Roman" w:hAnsi="Times New Roman" w:eastAsia="Times New Roman" w:cs="Times New Roman"/>
                <w:kern w:val="0"/>
                <w:lang w:eastAsia="zh-CN" w:bidi="ar-AE"/>
                <w14:ligatures w14:val="none"/>
              </w:rPr>
            </w:pPr>
            <w:r>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b/>
                <w:bCs/>
                <w:kern w:val="0"/>
                <w:lang w:eastAsia="zh-CN" w:bidi="ar-AE"/>
                <w14:ligatures w14:val="none"/>
              </w:rPr>
              <w:t>Capital Markets Indebtedness</w:t>
            </w:r>
            <w:r>
              <w:rPr>
                <w:rFonts w:ascii="Times New Roman" w:hAnsi="Times New Roman" w:eastAsia="Times New Roman" w:cs="Times New Roman"/>
                <w:kern w:val="0"/>
                <w:lang w:eastAsia="zh-CN" w:bidi="ar-AE"/>
                <w14:ligatures w14:val="none"/>
              </w:rPr>
              <w:t>”</w:t>
            </w:r>
            <w:r w:rsidRPr="00A3492C" w:rsidR="00A3492C">
              <w:rPr>
                <w:rFonts w:ascii="Times New Roman" w:hAnsi="Times New Roman" w:eastAsia="Times New Roman" w:cs="Times New Roman"/>
                <w:kern w:val="0"/>
                <w:lang w:eastAsia="zh-CN" w:bidi="ar-AE"/>
                <w14:ligatures w14:val="none"/>
              </w:rPr>
              <w:t xml:space="preserve"> shall mean any obligation for the repayment of borrowed money in the form of notes which are or are capable of being quoted, listed or traded on any stock exchange or over-the-counter securities market or which are otherwise publicly traded or intended to be publicly traded, having an original maturity of more than one year.</w:t>
            </w:r>
          </w:p>
        </w:tc>
      </w:tr>
      <w:tr w:rsidRPr="00A3492C" w:rsidR="00A3492C" w:rsidTr="00981E4F" w14:paraId="2D114092" w14:textId="298114C3">
        <w:trPr>
          <w:jc w:val="center"/>
        </w:trPr>
        <w:tc>
          <w:tcPr>
            <w:tcW w:w="4649" w:type="dxa"/>
          </w:tcPr>
          <w:p w:rsidRPr="00805BC4" w:rsidR="00A3492C" w:rsidP="00A3492C" w:rsidRDefault="00A3492C" w14:paraId="3C0EA9DD" w14:textId="35DA6462">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(2) Die Verpflichtung nach § 2 (1) findet keine Anwendung auf ein Sicherungsrecht, das:</w:t>
            </w:r>
          </w:p>
        </w:tc>
        <w:tc>
          <w:tcPr>
            <w:tcW w:w="306" w:type="dxa"/>
          </w:tcPr>
          <w:p w:rsidRPr="00945416" w:rsidR="00A3492C" w:rsidP="00A3492C" w:rsidRDefault="00A3492C" w14:paraId="19974FB7" w14:textId="1649D760">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5CD9DD72" w14:textId="0AE25FC7">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(2) The undertaking pursuant to § 2 (1) will not apply to a Security Interest which:</w:t>
            </w:r>
          </w:p>
        </w:tc>
      </w:tr>
      <w:tr w:rsidRPr="00A3492C" w:rsidR="00A3492C" w:rsidTr="00981E4F" w14:paraId="7962C4CB" w14:textId="21D4CC25">
        <w:trPr>
          <w:jc w:val="center"/>
        </w:trPr>
        <w:tc>
          <w:tcPr>
            <w:tcW w:w="4649" w:type="dxa"/>
          </w:tcPr>
          <w:p w:rsidRPr="00805BC4" w:rsidR="00A3492C" w:rsidP="00A3492C" w:rsidRDefault="00A3492C" w14:paraId="09E6F8EF" w14:textId="030D2B62">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lastRenderedPageBreak/>
              <w:t>(i) nach dem anzuwendenden Recht gesetzlich vorgeschrieben ist; oder</w:t>
            </w:r>
          </w:p>
        </w:tc>
        <w:tc>
          <w:tcPr>
            <w:tcW w:w="306" w:type="dxa"/>
          </w:tcPr>
          <w:p w:rsidRPr="00945416" w:rsidR="00A3492C" w:rsidP="00A3492C" w:rsidRDefault="00A3492C" w14:paraId="7CE89EC5" w14:textId="2B45FB1C">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031FE361" w14:textId="57603B6E">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w:t>
            </w:r>
            <w:proofErr w:type="spellStart"/>
            <w:r w:rsidRPr="00A3492C">
              <w:rPr>
                <w:rFonts w:ascii="Times New Roman" w:hAnsi="Times New Roman" w:eastAsia="Times New Roman" w:cs="Times New Roman"/>
                <w:kern w:val="0"/>
                <w:lang w:eastAsia="zh-CN" w:bidi="ar-AE"/>
                <w14:ligatures w14:val="none"/>
              </w:rPr>
              <w:t>i</w:t>
            </w:r>
            <w:proofErr w:type="spellEnd"/>
            <w:r w:rsidRPr="00A3492C">
              <w:rPr>
                <w:rFonts w:ascii="Times New Roman" w:hAnsi="Times New Roman" w:eastAsia="Times New Roman" w:cs="Times New Roman"/>
                <w:kern w:val="0"/>
                <w:lang w:eastAsia="zh-CN" w:bidi="ar-AE"/>
                <w14:ligatures w14:val="none"/>
              </w:rPr>
              <w:t>) is mandatory according to applicable laws; or</w:t>
            </w:r>
          </w:p>
        </w:tc>
      </w:tr>
      <w:tr w:rsidRPr="00A3492C" w:rsidR="00A3492C" w:rsidTr="00981E4F" w14:paraId="7E8EDE8D" w14:textId="47409F0E">
        <w:trPr>
          <w:jc w:val="center"/>
        </w:trPr>
        <w:tc>
          <w:tcPr>
            <w:tcW w:w="4649" w:type="dxa"/>
          </w:tcPr>
          <w:p w:rsidRPr="00805BC4" w:rsidR="00A3492C" w:rsidP="00A3492C" w:rsidRDefault="00A3492C" w14:paraId="5D24A7AB" w14:textId="0815F41F">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(ii) kraft Gesetzes entsteht; oder</w:t>
            </w:r>
          </w:p>
        </w:tc>
        <w:tc>
          <w:tcPr>
            <w:tcW w:w="306" w:type="dxa"/>
          </w:tcPr>
          <w:p w:rsidRPr="00945416" w:rsidR="00A3492C" w:rsidP="00A3492C" w:rsidRDefault="00A3492C" w14:paraId="624128B4" w14:textId="4D42EF8D">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78C37C92" w14:textId="153FAF9C">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(ii) arises by operation of law; or</w:t>
            </w:r>
          </w:p>
        </w:tc>
      </w:tr>
      <w:tr w:rsidRPr="00A3492C" w:rsidR="00A3492C" w:rsidTr="00981E4F" w14:paraId="69A5C616" w14:textId="53B75EC2">
        <w:trPr>
          <w:jc w:val="center"/>
        </w:trPr>
        <w:tc>
          <w:tcPr>
            <w:tcW w:w="4649" w:type="dxa"/>
          </w:tcPr>
          <w:p w:rsidRPr="00805BC4" w:rsidR="00A3492C" w:rsidP="00A3492C" w:rsidRDefault="00A3492C" w14:paraId="49FCCE9E" w14:textId="0B4232E0">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(iii) als Voraussetzung für eine staatliche Genehmigung erforderlich ist; oder</w:t>
            </w:r>
          </w:p>
        </w:tc>
        <w:tc>
          <w:tcPr>
            <w:tcW w:w="306" w:type="dxa"/>
          </w:tcPr>
          <w:p w:rsidRPr="00945416" w:rsidR="00A3492C" w:rsidP="00A3492C" w:rsidRDefault="00A3492C" w14:paraId="028F65EF" w14:textId="05A6614B">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52462FD4" w14:textId="3C563EE3">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(iii)</w:t>
            </w:r>
            <w:r w:rsidRPr="00A3492C">
              <w:rPr>
                <w:rFonts w:ascii="Times New Roman" w:hAnsi="Times New Roman" w:eastAsia="SimSun" w:cs="Simplified Arabic"/>
                <w:kern w:val="0"/>
                <w:sz w:val="22"/>
                <w:szCs w:val="24"/>
                <w:lang w:eastAsia="zh-CN" w:bidi="ar-AE"/>
                <w14:ligatures w14:val="none"/>
              </w:rPr>
              <w:t xml:space="preserve"> </w:t>
            </w:r>
            <w:r w:rsidRPr="00A3492C">
              <w:rPr>
                <w:rFonts w:ascii="Times New Roman" w:hAnsi="Times New Roman" w:eastAsia="Times New Roman" w:cs="Times New Roman"/>
                <w:kern w:val="0"/>
                <w:lang w:eastAsia="zh-CN" w:bidi="ar-AE"/>
                <w14:ligatures w14:val="none"/>
              </w:rPr>
              <w:t>is required as a prerequisite for governmental approvals; or</w:t>
            </w:r>
          </w:p>
        </w:tc>
      </w:tr>
      <w:tr w:rsidRPr="00A3492C" w:rsidR="00A3492C" w:rsidTr="00981E4F" w14:paraId="2E30F35F" w14:textId="0D560966">
        <w:trPr>
          <w:jc w:val="center"/>
        </w:trPr>
        <w:tc>
          <w:tcPr>
            <w:tcW w:w="4649" w:type="dxa"/>
          </w:tcPr>
          <w:p w:rsidRPr="00805BC4" w:rsidR="00A3492C" w:rsidP="00A3492C" w:rsidRDefault="00A3492C" w14:paraId="17AD2451" w14:textId="58AA5338">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(iv) zur Besicherung einer in Bezug auf oder im Zusammenhang mit einer Verbriefung oder vergleichbaren Finanzierungsvereinbarung in Bezug auf Vermögenswerte der Garantin eingegangenen Kapitalmarktverbindlichkeit gestellt wird; oder</w:t>
            </w:r>
          </w:p>
        </w:tc>
        <w:tc>
          <w:tcPr>
            <w:tcW w:w="306" w:type="dxa"/>
          </w:tcPr>
          <w:p w:rsidRPr="00945416" w:rsidR="00A3492C" w:rsidP="00A3492C" w:rsidRDefault="00A3492C" w14:paraId="68570799" w14:textId="194781E2">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6DCB600E" w14:textId="2487EB2E">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(iv) is provided to secure any Capital Markets Indebtedness incurred in respect of or in connection with any securitization or similar financing arrangement relating to assets owned by the Guarantor; or</w:t>
            </w:r>
          </w:p>
        </w:tc>
      </w:tr>
      <w:tr w:rsidRPr="00A3492C" w:rsidR="00A3492C" w:rsidTr="00981E4F" w14:paraId="3D3A23F6" w14:textId="7731FB69">
        <w:trPr>
          <w:jc w:val="center"/>
        </w:trPr>
        <w:tc>
          <w:tcPr>
            <w:tcW w:w="4649" w:type="dxa"/>
          </w:tcPr>
          <w:p w:rsidRPr="00805BC4" w:rsidR="00A3492C" w:rsidP="00A3492C" w:rsidRDefault="00A3492C" w14:paraId="26F547C6" w14:textId="2AEC7B18">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(v) zum Zeitpunkt des Erwerbs von Vermögenswerten bereits an solchen Vermögenswerten besteht, soweit dieses Sicherungsrecht nicht im Zusammenhang mit dem Erwerb oder in Erwartung eines solchen Erwerbs bestellt wurde und der durch das Sicherungsrecht besicherte Betrag nicht nach Erwerb der jeweiligen Vermögenswerte erhöht wird; oder</w:t>
            </w:r>
          </w:p>
        </w:tc>
        <w:tc>
          <w:tcPr>
            <w:tcW w:w="306" w:type="dxa"/>
          </w:tcPr>
          <w:p w:rsidRPr="00945416" w:rsidR="00A3492C" w:rsidP="00A3492C" w:rsidRDefault="00A3492C" w14:paraId="2ACF3C9D" w14:textId="4D3B18DE">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6B552A06" w14:textId="25318116">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(v) is already existing on assets at the time of the acquisition thereof, provided that such Security Interest was not created in connection with or in contemplation of such acquisition and that the amount secured by such Security Interest is not increased subsequently to the acquisition of the relevant assets; or</w:t>
            </w:r>
          </w:p>
        </w:tc>
      </w:tr>
      <w:tr w:rsidRPr="00A3492C" w:rsidR="00A3492C" w:rsidTr="00981E4F" w14:paraId="6942D1C0" w14:textId="21065D5E">
        <w:trPr>
          <w:jc w:val="center"/>
        </w:trPr>
        <w:tc>
          <w:tcPr>
            <w:tcW w:w="4649" w:type="dxa"/>
          </w:tcPr>
          <w:p w:rsidRPr="00805BC4" w:rsidR="00A3492C" w:rsidP="00A3492C" w:rsidRDefault="00A3492C" w14:paraId="7A8270E6" w14:textId="2A7F721B">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(vi) der Erneuerung, Verlängerung oder dem Austausch irgendeines Sicherungsrechts gemäß vorstehend (i) bis (v) dient.</w:t>
            </w:r>
          </w:p>
        </w:tc>
        <w:tc>
          <w:tcPr>
            <w:tcW w:w="306" w:type="dxa"/>
          </w:tcPr>
          <w:p w:rsidRPr="00945416" w:rsidR="00A3492C" w:rsidP="00A3492C" w:rsidRDefault="00A3492C" w14:paraId="79323444" w14:textId="76493066">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60C19B4" w14:textId="0010D6A0">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(vi) is provided in connection with the renewal, extension or replacement of any Security Interest pursuant to foregoing (</w:t>
            </w:r>
            <w:proofErr w:type="spellStart"/>
            <w:r w:rsidRPr="00A3492C">
              <w:rPr>
                <w:rFonts w:ascii="Times New Roman" w:hAnsi="Times New Roman" w:eastAsia="Times New Roman" w:cs="Times New Roman"/>
                <w:kern w:val="0"/>
                <w:lang w:eastAsia="zh-CN" w:bidi="ar-AE"/>
                <w14:ligatures w14:val="none"/>
              </w:rPr>
              <w:t>i</w:t>
            </w:r>
            <w:proofErr w:type="spellEnd"/>
            <w:r w:rsidRPr="00A3492C">
              <w:rPr>
                <w:rFonts w:ascii="Times New Roman" w:hAnsi="Times New Roman" w:eastAsia="Times New Roman" w:cs="Times New Roman"/>
                <w:kern w:val="0"/>
                <w:lang w:eastAsia="zh-CN" w:bidi="ar-AE"/>
                <w14:ligatures w14:val="none"/>
              </w:rPr>
              <w:t>) through (v).</w:t>
            </w:r>
          </w:p>
        </w:tc>
      </w:tr>
      <w:tr w:rsidRPr="00A3492C" w:rsidR="00A3492C" w:rsidTr="00981E4F" w14:paraId="63C7412A" w14:textId="442E2AFB">
        <w:trPr>
          <w:jc w:val="center"/>
        </w:trPr>
        <w:tc>
          <w:tcPr>
            <w:tcW w:w="4649" w:type="dxa"/>
          </w:tcPr>
          <w:p w:rsidRPr="00805BC4" w:rsidR="00A3492C" w:rsidP="00A3492C" w:rsidRDefault="00A3492C" w14:paraId="437597E7" w14:textId="0C4108A6">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(3) Ein nach § 2 (1) gegenüber den Gläubigern zu gewährendes Sicherungsrecht kann auch gegenüber einem Treuhänder der Gläubiger gewährt werden.</w:t>
            </w:r>
          </w:p>
        </w:tc>
        <w:tc>
          <w:tcPr>
            <w:tcW w:w="306" w:type="dxa"/>
          </w:tcPr>
          <w:p w:rsidRPr="00945416" w:rsidR="00A3492C" w:rsidP="00A3492C" w:rsidRDefault="00A3492C" w14:paraId="11515B01" w14:textId="35F588BE">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791CDFEB" w14:textId="13CD4073">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(3) Any Security Interest which is required to be granted to Holders pursuant to § 2 (1) may also be granted to a trustee on behalf of the Holders.</w:t>
            </w:r>
          </w:p>
        </w:tc>
      </w:tr>
      <w:tr w:rsidRPr="00A3492C" w:rsidR="002E6D60" w:rsidTr="00981E4F" w14:paraId="40C2A2A1" w14:textId="77777777">
        <w:trPr>
          <w:jc w:val="center"/>
        </w:trPr>
        <w:tc>
          <w:tcPr>
            <w:tcW w:w="4649" w:type="dxa"/>
          </w:tcPr>
          <w:p w:rsidRPr="00805BC4" w:rsidR="002E6D60" w:rsidP="002E6D60" w:rsidRDefault="002E6D60" w14:paraId="31A711FF" w14:textId="42C27221">
            <w:pPr>
              <w:spacing w:before="120" w:after="0" w:line="220" w:lineRule="atLeast"/>
              <w:rPr>
                <w:rFonts w:ascii="Times New Roman" w:hAnsi="Times New Roman" w:eastAsia="Times New Roman" w:cs="Times New Roman"/>
                <w:kern w:val="0"/>
                <w:lang w:val="de-DE" w:eastAsia="zh-CN" w:bidi="ar-AE"/>
                <w14:ligatures w14:val="none"/>
              </w:rPr>
            </w:pPr>
            <w:r w:rsidRPr="002E6D60">
              <w:rPr>
                <w:rFonts w:ascii="Times New Roman" w:hAnsi="Times New Roman" w:eastAsia="Times New Roman" w:cs="Times New Roman"/>
                <w:kern w:val="0"/>
                <w:lang w:val="de-DE" w:eastAsia="zh-CN" w:bidi="ar-AE"/>
                <w14:ligatures w14:val="none"/>
              </w:rPr>
              <w:t>(4) Die Garantin darf während der Laufzeit dieser Garantie Finanzverbindlichkeiten mit Dritten nur eingehen, sofern diese im Rang nach den Ansprüchen der Gläubiger aus dieser Garantie stehen. Gesellschafterdarlehen werden als im Rang nachstehende Darlehen betrachtet, ohne dass es einer gesonderten Nachrangvereinbarung bedarf.</w:t>
            </w:r>
          </w:p>
        </w:tc>
        <w:tc>
          <w:tcPr>
            <w:tcW w:w="306" w:type="dxa"/>
          </w:tcPr>
          <w:p w:rsidRPr="00945416" w:rsidR="002E6D60" w:rsidP="002E6D60" w:rsidRDefault="002E6D60" w14:paraId="716A43C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2E6D60" w:rsidP="002E6D60" w:rsidRDefault="002E6D60" w14:paraId="14B6B822" w14:textId="38A13D8C">
            <w:pPr>
              <w:spacing w:before="120" w:after="0" w:line="220" w:lineRule="atLeast"/>
              <w:rPr>
                <w:rFonts w:ascii="Times New Roman" w:hAnsi="Times New Roman" w:eastAsia="Times New Roman" w:cs="Times New Roman"/>
                <w:kern w:val="0"/>
                <w:lang w:eastAsia="zh-CN" w:bidi="ar-AE"/>
                <w14:ligatures w14:val="none"/>
              </w:rPr>
            </w:pPr>
            <w:r w:rsidRPr="00793CE5">
              <w:t>(</w:t>
            </w:r>
            <w:r w:rsidRPr="002E6D60">
              <w:rPr>
                <w:rFonts w:ascii="Times New Roman" w:hAnsi="Times New Roman" w:eastAsia="Times New Roman" w:cs="Times New Roman"/>
                <w:kern w:val="0"/>
                <w:lang w:eastAsia="zh-CN" w:bidi="ar-AE"/>
                <w14:ligatures w14:val="none"/>
              </w:rPr>
              <w:t xml:space="preserve">4) During the term of this Guarantee, the Guarantor may only </w:t>
            </w:r>
            <w:proofErr w:type="gramStart"/>
            <w:r w:rsidRPr="002E6D60">
              <w:rPr>
                <w:rFonts w:ascii="Times New Roman" w:hAnsi="Times New Roman" w:eastAsia="Times New Roman" w:cs="Times New Roman"/>
                <w:kern w:val="0"/>
                <w:lang w:eastAsia="zh-CN" w:bidi="ar-AE"/>
                <w14:ligatures w14:val="none"/>
              </w:rPr>
              <w:t>enter into</w:t>
            </w:r>
            <w:proofErr w:type="gramEnd"/>
            <w:r w:rsidRPr="002E6D60">
              <w:rPr>
                <w:rFonts w:ascii="Times New Roman" w:hAnsi="Times New Roman" w:eastAsia="Times New Roman" w:cs="Times New Roman"/>
                <w:kern w:val="0"/>
                <w:lang w:eastAsia="zh-CN" w:bidi="ar-AE"/>
                <w14:ligatures w14:val="none"/>
              </w:rPr>
              <w:t xml:space="preserve"> Financial Indebtedness from third parties if these are subordinate to the claims of the Holders under this Guarantee. Shareholder loans are considered subordinate loans without the need for a separate subordination agreement.</w:t>
            </w:r>
          </w:p>
        </w:tc>
      </w:tr>
      <w:tr w:rsidRPr="00A3492C" w:rsidR="00A3492C" w:rsidTr="00981E4F" w14:paraId="6D085E1F" w14:textId="77777777">
        <w:trPr>
          <w:jc w:val="center"/>
        </w:trPr>
        <w:tc>
          <w:tcPr>
            <w:tcW w:w="4649" w:type="dxa"/>
          </w:tcPr>
          <w:p w:rsidRPr="00772702" w:rsidR="00A3492C" w:rsidP="00A3492C" w:rsidRDefault="00A3492C" w14:paraId="6E1BDFC4" w14:textId="5B2AB276">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sidRPr="00772702">
              <w:rPr>
                <w:rFonts w:ascii="Times New Roman" w:hAnsi="Times New Roman" w:eastAsia="Times New Roman" w:cs="Times New Roman"/>
                <w:b/>
                <w:bCs/>
                <w:kern w:val="0"/>
                <w:lang w:val="de-DE" w:eastAsia="zh-CN" w:bidi="ar-AE"/>
                <w14:ligatures w14:val="none"/>
              </w:rPr>
              <w:t>3.</w:t>
            </w:r>
            <w:r w:rsidRPr="00772702">
              <w:rPr>
                <w:rFonts w:ascii="Times New Roman" w:hAnsi="Times New Roman" w:eastAsia="Times New Roman" w:cs="Times New Roman"/>
                <w:b/>
                <w:bCs/>
                <w:kern w:val="0"/>
                <w:lang w:val="de-DE" w:eastAsia="zh-CN" w:bidi="ar-AE"/>
                <w14:ligatures w14:val="none"/>
              </w:rPr>
              <w:tab/>
              <w:t>Erfüllung</w:t>
            </w:r>
          </w:p>
        </w:tc>
        <w:tc>
          <w:tcPr>
            <w:tcW w:w="306" w:type="dxa"/>
          </w:tcPr>
          <w:p w:rsidRPr="00A3492C" w:rsidR="00A3492C" w:rsidP="00A3492C" w:rsidRDefault="00A3492C" w14:paraId="3E64578B"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A3492C" w:rsidR="00A3492C" w:rsidP="00A3492C" w:rsidRDefault="00A3492C" w14:paraId="2A7F345B" w14:textId="100D34CF">
            <w:pPr>
              <w:spacing w:before="120" w:after="0" w:line="220" w:lineRule="atLeast"/>
              <w:ind w:left="567" w:hanging="567"/>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b/>
                <w:bCs/>
                <w:kern w:val="0"/>
                <w:lang w:val="en-US" w:eastAsia="zh-CN" w:bidi="ar-AE"/>
                <w14:ligatures w14:val="none"/>
              </w:rPr>
              <w:t>3.</w:t>
            </w:r>
            <w:r w:rsidRPr="00A3492C">
              <w:rPr>
                <w:rFonts w:ascii="Times New Roman" w:hAnsi="Times New Roman" w:eastAsia="Times New Roman" w:cs="Times New Roman"/>
                <w:b/>
                <w:bCs/>
                <w:kern w:val="0"/>
                <w:lang w:val="en-US" w:eastAsia="zh-CN" w:bidi="ar-AE"/>
                <w14:ligatures w14:val="none"/>
              </w:rPr>
              <w:tab/>
              <w:t>Discharge</w:t>
            </w:r>
          </w:p>
        </w:tc>
      </w:tr>
      <w:tr w:rsidRPr="00A3492C" w:rsidR="00035BE1" w:rsidTr="00095AF3" w14:paraId="3E3D1257" w14:textId="77777777">
        <w:trPr>
          <w:jc w:val="center"/>
        </w:trPr>
        <w:tc>
          <w:tcPr>
            <w:tcW w:w="4649" w:type="dxa"/>
          </w:tcPr>
          <w:p w:rsidRPr="00772702" w:rsidR="00035BE1" w:rsidP="00095AF3" w:rsidRDefault="00035BE1" w14:paraId="470C7B1B" w14:textId="6F95ABDB">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(1) </w:t>
            </w:r>
            <w:r w:rsidRPr="00035BE1">
              <w:rPr>
                <w:rFonts w:ascii="Times New Roman" w:hAnsi="Times New Roman" w:eastAsia="Times New Roman" w:cs="Times New Roman"/>
                <w:kern w:val="0"/>
                <w:lang w:val="de-DE" w:eastAsia="zh-CN" w:bidi="ar-AE"/>
                <w14:ligatures w14:val="none"/>
              </w:rPr>
              <w:t xml:space="preserve">Wenn und </w:t>
            </w:r>
            <w:proofErr w:type="gramStart"/>
            <w:r w:rsidRPr="00035BE1">
              <w:rPr>
                <w:rFonts w:ascii="Times New Roman" w:hAnsi="Times New Roman" w:eastAsia="Times New Roman" w:cs="Times New Roman"/>
                <w:kern w:val="0"/>
                <w:lang w:val="de-DE" w:eastAsia="zh-CN" w:bidi="ar-AE"/>
                <w14:ligatures w14:val="none"/>
              </w:rPr>
              <w:t>soweit</w:t>
            </w:r>
            <w:proofErr w:type="gramEnd"/>
            <w:r w:rsidRPr="00035BE1">
              <w:rPr>
                <w:rFonts w:ascii="Times New Roman" w:hAnsi="Times New Roman" w:eastAsia="Times New Roman" w:cs="Times New Roman"/>
                <w:kern w:val="0"/>
                <w:lang w:val="de-DE" w:eastAsia="zh-CN" w:bidi="ar-AE"/>
                <w14:ligatures w14:val="none"/>
              </w:rPr>
              <w:t xml:space="preserve"> die Emittentin oder die Garantin eine aus den Schuldverschreibungen bestehende Verpflichtung der Emittentin gegenüber einem Gläubiger erfüllt, erlischt insoweit zugleich das jeweilige garantierte Recht dieses Gläubigers aus der Garantie.</w:t>
            </w:r>
          </w:p>
        </w:tc>
        <w:tc>
          <w:tcPr>
            <w:tcW w:w="306" w:type="dxa"/>
          </w:tcPr>
          <w:p w:rsidRPr="00772702" w:rsidR="00035BE1" w:rsidP="00095AF3" w:rsidRDefault="00035BE1" w14:paraId="44DB9ED7"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035BE1" w:rsidP="00095AF3" w:rsidRDefault="00035BE1" w14:paraId="38696464" w14:textId="20247AF0">
            <w:pPr>
              <w:spacing w:before="120" w:after="0" w:line="220" w:lineRule="atLeast"/>
              <w:rPr>
                <w:rFonts w:ascii="Times New Roman" w:hAnsi="Times New Roman" w:eastAsia="Times New Roman" w:cs="Times New Roman"/>
                <w:kern w:val="0"/>
                <w:lang w:val="en-US" w:eastAsia="zh-CN" w:bidi="ar-AE"/>
                <w14:ligatures w14:val="none"/>
              </w:rPr>
            </w:pPr>
            <w:proofErr w:type="gramStart"/>
            <w:r>
              <w:rPr>
                <w:rFonts w:ascii="Times New Roman" w:hAnsi="Times New Roman" w:eastAsia="Times New Roman" w:cs="Times New Roman"/>
                <w:kern w:val="0"/>
                <w:lang w:val="en-US" w:eastAsia="zh-CN" w:bidi="ar-AE"/>
                <w14:ligatures w14:val="none"/>
              </w:rPr>
              <w:t xml:space="preserve">(1) </w:t>
            </w:r>
            <w:r w:rsidRPr="00755F4F">
              <w:rPr>
                <w:rFonts w:ascii="Times New Roman" w:hAnsi="Times New Roman" w:eastAsia="Times New Roman" w:cs="Times New Roman"/>
                <w:kern w:val="0"/>
                <w:lang w:val="en-US" w:eastAsia="zh-CN" w:bidi="ar-AE"/>
                <w14:ligatures w14:val="none"/>
              </w:rPr>
              <w:t>If</w:t>
            </w:r>
            <w:proofErr w:type="gramEnd"/>
            <w:r w:rsidRPr="00755F4F">
              <w:rPr>
                <w:rFonts w:ascii="Times New Roman" w:hAnsi="Times New Roman" w:eastAsia="Times New Roman" w:cs="Times New Roman"/>
                <w:kern w:val="0"/>
                <w:lang w:val="en-US" w:eastAsia="zh-CN" w:bidi="ar-AE"/>
                <w14:ligatures w14:val="none"/>
              </w:rPr>
              <w:t xml:space="preserve"> and to the extent the Issuer or the Guarantor discharges any obligation of the Issuer under the Notes in favor of any Holder, the guaranteed right of such Holder under the Guarantee </w:t>
            </w:r>
            <w:proofErr w:type="gramStart"/>
            <w:r w:rsidRPr="00755F4F">
              <w:rPr>
                <w:rFonts w:ascii="Times New Roman" w:hAnsi="Times New Roman" w:eastAsia="Times New Roman" w:cs="Times New Roman"/>
                <w:kern w:val="0"/>
                <w:lang w:val="en-US" w:eastAsia="zh-CN" w:bidi="ar-AE"/>
                <w14:ligatures w14:val="none"/>
              </w:rPr>
              <w:t>will to such extent</w:t>
            </w:r>
            <w:proofErr w:type="gramEnd"/>
            <w:r w:rsidRPr="00755F4F">
              <w:rPr>
                <w:rFonts w:ascii="Times New Roman" w:hAnsi="Times New Roman" w:eastAsia="Times New Roman" w:cs="Times New Roman"/>
                <w:kern w:val="0"/>
                <w:lang w:val="en-US" w:eastAsia="zh-CN" w:bidi="ar-AE"/>
                <w14:ligatures w14:val="none"/>
              </w:rPr>
              <w:t xml:space="preserve"> cease to exist at the same time.</w:t>
            </w:r>
          </w:p>
        </w:tc>
      </w:tr>
      <w:tr w:rsidRPr="00A3492C" w:rsidR="00097DA9" w:rsidTr="00981E4F" w14:paraId="1BF21DA8" w14:textId="77777777">
        <w:trPr>
          <w:jc w:val="center"/>
        </w:trPr>
        <w:tc>
          <w:tcPr>
            <w:tcW w:w="4649" w:type="dxa"/>
          </w:tcPr>
          <w:p w:rsidRPr="00097DA9" w:rsidR="00097DA9" w:rsidP="00097DA9" w:rsidRDefault="00097DA9" w14:paraId="750FCE02" w14:textId="4689DB40">
            <w:pPr>
              <w:spacing w:before="120" w:after="0" w:line="220" w:lineRule="atLeast"/>
              <w:rPr>
                <w:rFonts w:ascii="Times New Roman" w:hAnsi="Times New Roman" w:eastAsia="Times New Roman" w:cs="Times New Roman"/>
                <w:b/>
                <w:bCs/>
                <w:kern w:val="0"/>
                <w:lang w:val="de-DE" w:eastAsia="zh-CN" w:bidi="ar-AE"/>
                <w14:ligatures w14:val="none"/>
              </w:rPr>
            </w:pPr>
            <w:r w:rsidRPr="00097DA9">
              <w:rPr>
                <w:rFonts w:ascii="Times New Roman" w:hAnsi="Times New Roman" w:cs="Times New Roman"/>
                <w:lang w:val="de-DE"/>
              </w:rPr>
              <w:t>(2) Zahlungen in Zusammenhang mit dieser Garantie erfolgen ausschließlich entsprechend der Anleihebedingungen der Schuldverschreibungen, wobei Zahlungen die Verpflichtungen aus den Schuldverschreibungen in der folgenden Reihenfolge reduzieren: (i) Verzugszinsen, (ii) Zinsen und (iii) Nennbetrag.</w:t>
            </w:r>
          </w:p>
        </w:tc>
        <w:tc>
          <w:tcPr>
            <w:tcW w:w="306" w:type="dxa"/>
          </w:tcPr>
          <w:p w:rsidRPr="00097DA9" w:rsidR="00097DA9" w:rsidP="00097DA9" w:rsidRDefault="00097DA9" w14:paraId="7A5F219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097DA9" w:rsidR="00097DA9" w:rsidP="00097DA9" w:rsidRDefault="00097DA9" w14:paraId="2E981889" w14:textId="5422ECF3">
            <w:pPr>
              <w:spacing w:before="120" w:after="0" w:line="220" w:lineRule="atLeast"/>
              <w:rPr>
                <w:rFonts w:ascii="Times New Roman" w:hAnsi="Times New Roman" w:eastAsia="Times New Roman" w:cs="Times New Roman"/>
                <w:b/>
                <w:bCs/>
                <w:kern w:val="0"/>
                <w:lang w:eastAsia="zh-CN" w:bidi="ar-AE"/>
                <w14:ligatures w14:val="none"/>
              </w:rPr>
            </w:pPr>
            <w:r w:rsidRPr="00097DA9">
              <w:rPr>
                <w:rFonts w:ascii="Times New Roman" w:hAnsi="Times New Roman" w:cs="Times New Roman"/>
              </w:rPr>
              <w:t xml:space="preserve">(2) Payments in connection with this Guarantee shall be made </w:t>
            </w:r>
            <w:r w:rsidRPr="00097DA9">
              <w:rPr>
                <w:rFonts w:ascii="Times New Roman" w:hAnsi="Times New Roman" w:cs="Times New Roman"/>
                <w:i/>
                <w:iCs/>
              </w:rPr>
              <w:t>mutatis mutandis</w:t>
            </w:r>
            <w:r w:rsidRPr="00097DA9">
              <w:rPr>
                <w:rFonts w:ascii="Times New Roman" w:hAnsi="Times New Roman" w:cs="Times New Roman"/>
              </w:rPr>
              <w:t xml:space="preserve"> solely pursuant to the Terms and Conditions of the Notes, whereas such payments shall reduce the obligations under the Notes in the following order: (</w:t>
            </w:r>
            <w:proofErr w:type="spellStart"/>
            <w:r w:rsidRPr="00097DA9">
              <w:rPr>
                <w:rFonts w:ascii="Times New Roman" w:hAnsi="Times New Roman" w:cs="Times New Roman"/>
              </w:rPr>
              <w:t>i</w:t>
            </w:r>
            <w:proofErr w:type="spellEnd"/>
            <w:r w:rsidRPr="00097DA9">
              <w:rPr>
                <w:rFonts w:ascii="Times New Roman" w:hAnsi="Times New Roman" w:cs="Times New Roman"/>
              </w:rPr>
              <w:t>) default interest, (ii) interest and (iii) the nominal amount.</w:t>
            </w:r>
          </w:p>
        </w:tc>
      </w:tr>
      <w:tr w:rsidRPr="00A3492C" w:rsidR="00AE5C58" w:rsidTr="00981E4F" w14:paraId="5AE08428" w14:textId="77777777">
        <w:trPr>
          <w:jc w:val="center"/>
        </w:trPr>
        <w:tc>
          <w:tcPr>
            <w:tcW w:w="4649" w:type="dxa"/>
          </w:tcPr>
          <w:p w:rsidRPr="00A57FA0" w:rsidR="00AE5C58" w:rsidP="00A3492C" w:rsidRDefault="00FE509F" w14:paraId="4EB868C7" w14:textId="6060CF53">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sidRPr="00A57FA0">
              <w:rPr>
                <w:rFonts w:ascii="Times New Roman" w:hAnsi="Times New Roman" w:eastAsia="Times New Roman" w:cs="Times New Roman"/>
                <w:b/>
                <w:bCs/>
                <w:kern w:val="0"/>
                <w:lang w:val="de-DE" w:eastAsia="zh-CN" w:bidi="ar-AE"/>
                <w14:ligatures w14:val="none"/>
              </w:rPr>
              <w:t>4</w:t>
            </w:r>
            <w:r w:rsidRPr="00772702">
              <w:rPr>
                <w:rFonts w:eastAsia="Times New Roman"/>
                <w:kern w:val="0"/>
                <w:lang w:val="de-DE" w:eastAsia="zh-CN" w:bidi="ar-AE"/>
                <w14:ligatures w14:val="none"/>
              </w:rPr>
              <w:t>.</w:t>
            </w:r>
            <w:r w:rsidRPr="00A57FA0">
              <w:rPr>
                <w:rFonts w:ascii="Times New Roman" w:hAnsi="Times New Roman" w:eastAsia="Times New Roman" w:cs="Times New Roman"/>
                <w:b/>
                <w:bCs/>
                <w:kern w:val="0"/>
                <w:lang w:val="de-DE" w:eastAsia="zh-CN" w:bidi="ar-AE"/>
                <w14:ligatures w14:val="none"/>
              </w:rPr>
              <w:tab/>
              <w:t>G</w:t>
            </w:r>
            <w:r w:rsidRPr="00772702">
              <w:rPr>
                <w:rFonts w:ascii="Times New Roman" w:hAnsi="Times New Roman" w:eastAsia="Times New Roman" w:cs="Times New Roman"/>
                <w:b/>
                <w:bCs/>
                <w:kern w:val="0"/>
                <w:lang w:val="de-DE" w:eastAsia="zh-CN" w:bidi="ar-AE"/>
                <w14:ligatures w14:val="none"/>
              </w:rPr>
              <w:t>arantiebeschränkungen</w:t>
            </w:r>
          </w:p>
        </w:tc>
        <w:tc>
          <w:tcPr>
            <w:tcW w:w="306" w:type="dxa"/>
          </w:tcPr>
          <w:p w:rsidRPr="00A3492C" w:rsidR="00AE5C58" w:rsidP="00A3492C" w:rsidRDefault="00AE5C58" w14:paraId="13986766"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772702" w:rsidR="00AE5C58" w:rsidP="00A3492C" w:rsidRDefault="00254758" w14:paraId="58C36402" w14:textId="71B7BF88">
            <w:pPr>
              <w:spacing w:before="120" w:after="0" w:line="220" w:lineRule="atLeast"/>
              <w:ind w:left="567" w:hanging="567"/>
              <w:rPr>
                <w:rFonts w:ascii="Times New Roman" w:hAnsi="Times New Roman" w:eastAsia="Times New Roman" w:cs="Times New Roman"/>
                <w:b/>
                <w:bCs/>
                <w:kern w:val="0"/>
                <w:lang w:val="en-US" w:eastAsia="zh-CN" w:bidi="ar-AE"/>
                <w14:ligatures w14:val="none"/>
              </w:rPr>
            </w:pPr>
            <w:r>
              <w:rPr>
                <w:rFonts w:ascii="Times New Roman" w:hAnsi="Times New Roman" w:eastAsia="Times New Roman" w:cs="Times New Roman"/>
                <w:b/>
                <w:bCs/>
                <w:kern w:val="0"/>
                <w:lang w:val="en-US" w:eastAsia="zh-CN" w:bidi="ar-AE"/>
                <w14:ligatures w14:val="none"/>
              </w:rPr>
              <w:t>4.</w:t>
            </w:r>
            <w:r w:rsidRPr="00254758">
              <w:rPr>
                <w:rFonts w:ascii="Times New Roman" w:hAnsi="Times New Roman" w:eastAsia="Times New Roman" w:cs="Times New Roman"/>
                <w:b/>
                <w:bCs/>
                <w:kern w:val="0"/>
                <w:lang w:val="en-US" w:eastAsia="zh-CN" w:bidi="ar-AE"/>
                <w14:ligatures w14:val="none"/>
              </w:rPr>
              <w:tab/>
            </w:r>
            <w:r>
              <w:rPr>
                <w:rFonts w:ascii="Times New Roman" w:hAnsi="Times New Roman" w:eastAsia="Times New Roman" w:cs="Times New Roman"/>
                <w:b/>
                <w:bCs/>
                <w:kern w:val="0"/>
                <w:lang w:val="en-US" w:eastAsia="zh-CN" w:bidi="ar-AE"/>
                <w14:ligatures w14:val="none"/>
              </w:rPr>
              <w:t>Limitations of the Guarantee</w:t>
            </w:r>
          </w:p>
        </w:tc>
      </w:tr>
      <w:tr w:rsidRPr="00B30414" w:rsidR="00B30414" w:rsidTr="00981E4F" w14:paraId="5DFD1338" w14:textId="77777777">
        <w:trPr>
          <w:jc w:val="center"/>
        </w:trPr>
        <w:tc>
          <w:tcPr>
            <w:tcW w:w="4649" w:type="dxa"/>
          </w:tcPr>
          <w:p w:rsidRPr="00772702" w:rsidR="00B30414" w:rsidP="00772702" w:rsidRDefault="00B30414" w14:paraId="7F84C463" w14:textId="4E1B0173">
            <w:pPr>
              <w:spacing w:before="120" w:after="0" w:line="220" w:lineRule="atLeast"/>
              <w:rPr>
                <w:rFonts w:ascii="Times New Roman" w:hAnsi="Times New Roman" w:eastAsia="Times New Roman" w:cs="Times New Roman"/>
                <w:kern w:val="0"/>
                <w:lang w:val="de-DE" w:eastAsia="zh-CN" w:bidi="ar-AE"/>
                <w14:ligatures w14:val="none"/>
              </w:rPr>
            </w:pPr>
            <w:bookmarkStart w:name="_Ref414287720" w:id="1"/>
            <w:r>
              <w:rPr>
                <w:rFonts w:ascii="Times New Roman" w:hAnsi="Times New Roman" w:eastAsia="Times New Roman" w:cs="Times New Roman"/>
                <w:kern w:val="0"/>
                <w:lang w:val="de-DE" w:eastAsia="zh-CN" w:bidi="ar-AE"/>
                <w14:ligatures w14:val="none"/>
              </w:rPr>
              <w:t>(1)</w:t>
            </w:r>
            <w:r w:rsidRPr="00772702">
              <w:rPr>
                <w:rFonts w:ascii="Times New Roman" w:hAnsi="Times New Roman" w:eastAsia="Times New Roman" w:cs="Times New Roman"/>
                <w:kern w:val="0"/>
                <w:lang w:val="de-DE" w:eastAsia="zh-CN" w:bidi="ar-AE"/>
                <w14:ligatures w14:val="none"/>
              </w:rPr>
              <w:t xml:space="preserve"> Das Recht auf Geltendmachung der Garantie gegen die Garantin ist ausgeschlossen, solange mit der Emittentin kein Beherrschungsvertrag und/ oder Gewinnabführungsvertrag (für die Zwecke dieser Klausel, „</w:t>
            </w:r>
            <w:r w:rsidRPr="00772702">
              <w:rPr>
                <w:rFonts w:ascii="Times New Roman" w:hAnsi="Times New Roman" w:eastAsia="Times New Roman" w:cs="Times New Roman"/>
                <w:b/>
                <w:bCs/>
                <w:kern w:val="0"/>
                <w:lang w:val="de-DE" w:eastAsia="zh-CN" w:bidi="ar-AE"/>
                <w14:ligatures w14:val="none"/>
              </w:rPr>
              <w:t>Beherrschungsvertrag</w:t>
            </w:r>
            <w:r w:rsidRPr="00772702">
              <w:rPr>
                <w:rFonts w:ascii="Times New Roman" w:hAnsi="Times New Roman" w:eastAsia="Times New Roman" w:cs="Times New Roman"/>
                <w:kern w:val="0"/>
                <w:lang w:val="de-DE" w:eastAsia="zh-CN" w:bidi="ar-AE"/>
                <w14:ligatures w14:val="none"/>
              </w:rPr>
              <w:t xml:space="preserve">“) mit der Garantin als beherrschter Gesellschaft besteht, und wenn und soweit die Geltendmachung der Garantie zur Folge hätte, dass (i) das Vermögen der Garantin (bei dessen </w:t>
            </w:r>
            <w:r w:rsidRPr="00772702">
              <w:rPr>
                <w:rFonts w:ascii="Times New Roman" w:hAnsi="Times New Roman" w:eastAsia="Times New Roman" w:cs="Times New Roman"/>
                <w:kern w:val="0"/>
                <w:lang w:val="de-DE" w:eastAsia="zh-CN" w:bidi="ar-AE"/>
                <w14:ligatures w14:val="none"/>
              </w:rPr>
              <w:lastRenderedPageBreak/>
              <w:t>Berechnung alle Posten einbezogen werden, die in § 266 Abs. 2 A, B und C HGB genannt sind) abzüglich der Verbindlichkeiten der Garantin (bei deren Berechnung alle Posten einbezogen werden, die in § 266 Abs. 3 A II, III (in Bezug auf II und III nur soweit unter den jeweiligen Umständen keine Rücklagen aufgelöst werden können), IV (soweit Verluste vorgetragen werden) und V (soweit ein Jahresfehlbetrag vorliegt), B, C und D HGB genannt sind) („</w:t>
            </w:r>
            <w:r w:rsidRPr="00772702">
              <w:rPr>
                <w:rFonts w:ascii="Times New Roman" w:hAnsi="Times New Roman" w:eastAsia="Times New Roman" w:cs="Times New Roman"/>
                <w:b/>
                <w:bCs/>
                <w:kern w:val="0"/>
                <w:lang w:val="de-DE" w:eastAsia="zh-CN" w:bidi="ar-AE"/>
                <w14:ligatures w14:val="none"/>
              </w:rPr>
              <w:t>Reinvermögen</w:t>
            </w:r>
            <w:r w:rsidRPr="00772702">
              <w:rPr>
                <w:rFonts w:ascii="Times New Roman" w:hAnsi="Times New Roman" w:eastAsia="Times New Roman" w:cs="Times New Roman"/>
                <w:kern w:val="0"/>
                <w:lang w:val="de-DE" w:eastAsia="zh-CN" w:bidi="ar-AE"/>
                <w14:ligatures w14:val="none"/>
              </w:rPr>
              <w:t>“) geringer wäre als ihr Stammkapital (und somit eine Unterbilanz begründet würde) oder (ii) (falls das Reinvermögen der GmbH-Garantin bereits geringer ist als ihr Stammkapital) das Reinvermögen weiter verringert wird (Vertiefung einer Unterbilanz).</w:t>
            </w:r>
            <w:bookmarkEnd w:id="1"/>
            <w:r w:rsidRPr="00772702">
              <w:rPr>
                <w:rFonts w:ascii="Times New Roman" w:hAnsi="Times New Roman" w:eastAsia="Times New Roman" w:cs="Times New Roman"/>
                <w:kern w:val="0"/>
                <w:lang w:val="de-DE" w:eastAsia="zh-CN" w:bidi="ar-AE"/>
                <w14:ligatures w14:val="none"/>
              </w:rPr>
              <w:t xml:space="preserve"> </w:t>
            </w:r>
          </w:p>
        </w:tc>
        <w:tc>
          <w:tcPr>
            <w:tcW w:w="306" w:type="dxa"/>
          </w:tcPr>
          <w:p w:rsidRPr="00772702" w:rsidR="00B30414" w:rsidP="00B30414" w:rsidRDefault="00B30414" w14:paraId="236F1988"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2D2308" w14:paraId="78332AC7" w14:textId="2968B521">
            <w:pPr>
              <w:spacing w:before="120" w:after="0" w:line="220" w:lineRule="atLeast"/>
              <w:rPr>
                <w:rFonts w:ascii="Times New Roman" w:hAnsi="Times New Roman" w:eastAsia="Times New Roman" w:cs="Times New Roman"/>
                <w:b/>
                <w:bCs/>
                <w:kern w:val="0"/>
                <w:lang w:val="en-US" w:eastAsia="zh-CN" w:bidi="ar-AE"/>
                <w14:ligatures w14:val="none"/>
              </w:rPr>
            </w:pPr>
            <w:r>
              <w:rPr>
                <w:rFonts w:ascii="Times New Roman" w:hAnsi="Times New Roman" w:eastAsia="Times New Roman" w:cs="Times New Roman"/>
                <w:kern w:val="0"/>
                <w:lang w:val="en-US" w:eastAsia="zh-CN" w:bidi="ar-AE"/>
                <w14:ligatures w14:val="none"/>
              </w:rPr>
              <w:t xml:space="preserve">(1) </w:t>
            </w:r>
            <w:r w:rsidRPr="00772702" w:rsidR="00B30414">
              <w:rPr>
                <w:rFonts w:ascii="Times New Roman" w:hAnsi="Times New Roman" w:eastAsia="Times New Roman" w:cs="Times New Roman"/>
                <w:kern w:val="0"/>
                <w:lang w:val="en-US" w:eastAsia="zh-CN" w:bidi="ar-AE"/>
                <w14:ligatures w14:val="none"/>
              </w:rPr>
              <w:t xml:space="preserve">The right to assert the guarantee against the guarantor is excluded as long as there is no control agreement and/or profit transfer agreement (for the purposes of this clause, </w:t>
            </w:r>
            <w:r>
              <w:rPr>
                <w:rFonts w:ascii="Times New Roman" w:hAnsi="Times New Roman" w:eastAsia="Times New Roman" w:cs="Times New Roman"/>
                <w:kern w:val="0"/>
                <w:lang w:val="en-US" w:eastAsia="zh-CN" w:bidi="ar-AE"/>
                <w14:ligatures w14:val="none"/>
              </w:rPr>
              <w:t>“</w:t>
            </w:r>
            <w:r w:rsidRPr="00772702">
              <w:rPr>
                <w:rFonts w:ascii="Times New Roman" w:hAnsi="Times New Roman" w:eastAsia="Times New Roman" w:cs="Times New Roman"/>
                <w:b/>
                <w:bCs/>
                <w:kern w:val="0"/>
                <w:lang w:val="en-US" w:eastAsia="zh-CN" w:bidi="ar-AE"/>
                <w14:ligatures w14:val="none"/>
              </w:rPr>
              <w:t>C</w:t>
            </w:r>
            <w:r w:rsidRPr="00772702" w:rsidR="00B30414">
              <w:rPr>
                <w:rFonts w:ascii="Times New Roman" w:hAnsi="Times New Roman" w:eastAsia="Times New Roman" w:cs="Times New Roman"/>
                <w:b/>
                <w:bCs/>
                <w:kern w:val="0"/>
                <w:lang w:val="en-US" w:eastAsia="zh-CN" w:bidi="ar-AE"/>
                <w14:ligatures w14:val="none"/>
              </w:rPr>
              <w:t xml:space="preserve">ontrol </w:t>
            </w:r>
            <w:r>
              <w:rPr>
                <w:rFonts w:ascii="Times New Roman" w:hAnsi="Times New Roman" w:eastAsia="Times New Roman" w:cs="Times New Roman"/>
                <w:b/>
                <w:bCs/>
                <w:kern w:val="0"/>
                <w:lang w:val="en-US" w:eastAsia="zh-CN" w:bidi="ar-AE"/>
                <w14:ligatures w14:val="none"/>
              </w:rPr>
              <w:t>A</w:t>
            </w:r>
            <w:r w:rsidRPr="00772702" w:rsidR="00B30414">
              <w:rPr>
                <w:rFonts w:ascii="Times New Roman" w:hAnsi="Times New Roman" w:eastAsia="Times New Roman" w:cs="Times New Roman"/>
                <w:b/>
                <w:bCs/>
                <w:kern w:val="0"/>
                <w:lang w:val="en-US" w:eastAsia="zh-CN" w:bidi="ar-AE"/>
                <w14:ligatures w14:val="none"/>
              </w:rPr>
              <w:t>greement</w:t>
            </w:r>
            <w:r w:rsidRPr="00772702">
              <w:rPr>
                <w:rFonts w:ascii="Times New Roman" w:hAnsi="Times New Roman" w:eastAsia="Times New Roman" w:cs="Times New Roman"/>
                <w:kern w:val="0"/>
                <w:lang w:val="en-US" w:eastAsia="zh-CN" w:bidi="ar-AE"/>
                <w14:ligatures w14:val="none"/>
              </w:rPr>
              <w:t>”</w:t>
            </w:r>
            <w:r w:rsidRPr="00772702" w:rsidR="00B30414">
              <w:rPr>
                <w:rFonts w:ascii="Times New Roman" w:hAnsi="Times New Roman" w:eastAsia="Times New Roman" w:cs="Times New Roman"/>
                <w:kern w:val="0"/>
                <w:lang w:val="en-US" w:eastAsia="zh-CN" w:bidi="ar-AE"/>
                <w14:ligatures w14:val="none"/>
              </w:rPr>
              <w:t xml:space="preserve">) with the </w:t>
            </w:r>
            <w:r w:rsidR="00DB5A35">
              <w:rPr>
                <w:rFonts w:ascii="Times New Roman" w:hAnsi="Times New Roman" w:eastAsia="Times New Roman" w:cs="Times New Roman"/>
                <w:kern w:val="0"/>
                <w:lang w:val="en-US" w:eastAsia="zh-CN" w:bidi="ar-AE"/>
                <w14:ligatures w14:val="none"/>
              </w:rPr>
              <w:t>I</w:t>
            </w:r>
            <w:r w:rsidRPr="00772702" w:rsidR="00B30414">
              <w:rPr>
                <w:rFonts w:ascii="Times New Roman" w:hAnsi="Times New Roman" w:eastAsia="Times New Roman" w:cs="Times New Roman"/>
                <w:kern w:val="0"/>
                <w:lang w:val="en-US" w:eastAsia="zh-CN" w:bidi="ar-AE"/>
                <w14:ligatures w14:val="none"/>
              </w:rPr>
              <w:t xml:space="preserve">ssuer </w:t>
            </w:r>
            <w:r w:rsidR="00926014">
              <w:rPr>
                <w:rFonts w:ascii="Times New Roman" w:hAnsi="Times New Roman" w:eastAsia="Times New Roman" w:cs="Times New Roman"/>
                <w:kern w:val="0"/>
                <w:lang w:val="en-US" w:eastAsia="zh-CN" w:bidi="ar-AE"/>
                <w14:ligatures w14:val="none"/>
              </w:rPr>
              <w:t xml:space="preserve">and the </w:t>
            </w:r>
            <w:r w:rsidR="0075061F">
              <w:rPr>
                <w:rFonts w:ascii="Times New Roman" w:hAnsi="Times New Roman" w:eastAsia="Times New Roman" w:cs="Times New Roman"/>
                <w:kern w:val="0"/>
                <w:lang w:val="en-US" w:eastAsia="zh-CN" w:bidi="ar-AE"/>
                <w14:ligatures w14:val="none"/>
              </w:rPr>
              <w:t xml:space="preserve">Guarantor </w:t>
            </w:r>
            <w:r w:rsidRPr="00772702" w:rsidR="00B30414">
              <w:rPr>
                <w:rFonts w:ascii="Times New Roman" w:hAnsi="Times New Roman" w:eastAsia="Times New Roman" w:cs="Times New Roman"/>
                <w:kern w:val="0"/>
                <w:lang w:val="en-US" w:eastAsia="zh-CN" w:bidi="ar-AE"/>
                <w14:ligatures w14:val="none"/>
              </w:rPr>
              <w:t xml:space="preserve">as the controlled company and if and to the extent that asserting the </w:t>
            </w:r>
            <w:r w:rsidR="0075061F">
              <w:rPr>
                <w:rFonts w:ascii="Times New Roman" w:hAnsi="Times New Roman" w:eastAsia="Times New Roman" w:cs="Times New Roman"/>
                <w:kern w:val="0"/>
                <w:lang w:val="en-US" w:eastAsia="zh-CN" w:bidi="ar-AE"/>
                <w14:ligatures w14:val="none"/>
              </w:rPr>
              <w:t>G</w:t>
            </w:r>
            <w:r w:rsidRPr="00772702" w:rsidR="00B30414">
              <w:rPr>
                <w:rFonts w:ascii="Times New Roman" w:hAnsi="Times New Roman" w:eastAsia="Times New Roman" w:cs="Times New Roman"/>
                <w:kern w:val="0"/>
                <w:lang w:val="en-US" w:eastAsia="zh-CN" w:bidi="ar-AE"/>
                <w14:ligatures w14:val="none"/>
              </w:rPr>
              <w:t>uarantee would result in (</w:t>
            </w:r>
            <w:proofErr w:type="spellStart"/>
            <w:r w:rsidRPr="00772702" w:rsidR="00B30414">
              <w:rPr>
                <w:rFonts w:ascii="Times New Roman" w:hAnsi="Times New Roman" w:eastAsia="Times New Roman" w:cs="Times New Roman"/>
                <w:kern w:val="0"/>
                <w:lang w:val="en-US" w:eastAsia="zh-CN" w:bidi="ar-AE"/>
                <w14:ligatures w14:val="none"/>
              </w:rPr>
              <w:t>i</w:t>
            </w:r>
            <w:proofErr w:type="spellEnd"/>
            <w:r w:rsidRPr="00772702" w:rsidR="00B30414">
              <w:rPr>
                <w:rFonts w:ascii="Times New Roman" w:hAnsi="Times New Roman" w:eastAsia="Times New Roman" w:cs="Times New Roman"/>
                <w:kern w:val="0"/>
                <w:lang w:val="en-US" w:eastAsia="zh-CN" w:bidi="ar-AE"/>
                <w14:ligatures w14:val="none"/>
              </w:rPr>
              <w:t>) the assets of the</w:t>
            </w:r>
            <w:r w:rsidR="0075061F">
              <w:rPr>
                <w:rFonts w:ascii="Times New Roman" w:hAnsi="Times New Roman" w:eastAsia="Times New Roman" w:cs="Times New Roman"/>
                <w:kern w:val="0"/>
                <w:lang w:val="en-US" w:eastAsia="zh-CN" w:bidi="ar-AE"/>
                <w14:ligatures w14:val="none"/>
              </w:rPr>
              <w:t xml:space="preserve"> G</w:t>
            </w:r>
            <w:r w:rsidRPr="00772702" w:rsidR="00B30414">
              <w:rPr>
                <w:rFonts w:ascii="Times New Roman" w:hAnsi="Times New Roman" w:eastAsia="Times New Roman" w:cs="Times New Roman"/>
                <w:kern w:val="0"/>
                <w:lang w:val="en-US" w:eastAsia="zh-CN" w:bidi="ar-AE"/>
                <w14:ligatures w14:val="none"/>
              </w:rPr>
              <w:t xml:space="preserve">uarantor (calculated to include all items specified in Section 266 </w:t>
            </w:r>
            <w:r w:rsidRPr="00772702" w:rsidR="00B30414">
              <w:rPr>
                <w:rFonts w:ascii="Times New Roman" w:hAnsi="Times New Roman" w:eastAsia="Times New Roman" w:cs="Times New Roman"/>
                <w:kern w:val="0"/>
                <w:lang w:val="en-US" w:eastAsia="zh-CN" w:bidi="ar-AE"/>
                <w14:ligatures w14:val="none"/>
              </w:rPr>
              <w:lastRenderedPageBreak/>
              <w:t xml:space="preserve">(2) A, B and C of the German Commercial Code (HGB)) less the liabilities of the </w:t>
            </w:r>
            <w:r w:rsidR="0075061F">
              <w:rPr>
                <w:rFonts w:ascii="Times New Roman" w:hAnsi="Times New Roman" w:eastAsia="Times New Roman" w:cs="Times New Roman"/>
                <w:kern w:val="0"/>
                <w:lang w:val="en-US" w:eastAsia="zh-CN" w:bidi="ar-AE"/>
                <w14:ligatures w14:val="none"/>
              </w:rPr>
              <w:t>G</w:t>
            </w:r>
            <w:r w:rsidRPr="00772702" w:rsidR="00B30414">
              <w:rPr>
                <w:rFonts w:ascii="Times New Roman" w:hAnsi="Times New Roman" w:eastAsia="Times New Roman" w:cs="Times New Roman"/>
                <w:kern w:val="0"/>
                <w:lang w:val="en-US" w:eastAsia="zh-CN" w:bidi="ar-AE"/>
                <w14:ligatures w14:val="none"/>
              </w:rPr>
              <w:t>uarantor (calculated to include all items specified in Section 266 (3) A II, III (with regard to II and III only insofar as no reserves can be released under the respective circumstances), IV (insofar as losses are carried forward) and V (insofar as there is an annual deficit), B, C and D HGB) (</w:t>
            </w:r>
            <w:r>
              <w:rPr>
                <w:rFonts w:ascii="Times New Roman" w:hAnsi="Times New Roman" w:eastAsia="Times New Roman" w:cs="Times New Roman"/>
                <w:kern w:val="0"/>
                <w:lang w:val="en-US" w:eastAsia="zh-CN" w:bidi="ar-AE"/>
                <w14:ligatures w14:val="none"/>
              </w:rPr>
              <w:t>“</w:t>
            </w:r>
            <w:r w:rsidRPr="00772702">
              <w:rPr>
                <w:rFonts w:ascii="Times New Roman" w:hAnsi="Times New Roman" w:eastAsia="Times New Roman" w:cs="Times New Roman"/>
                <w:b/>
                <w:bCs/>
                <w:kern w:val="0"/>
                <w:lang w:val="en-US" w:eastAsia="zh-CN" w:bidi="ar-AE"/>
                <w14:ligatures w14:val="none"/>
              </w:rPr>
              <w:t>N</w:t>
            </w:r>
            <w:r w:rsidRPr="00772702" w:rsidR="00B30414">
              <w:rPr>
                <w:rFonts w:ascii="Times New Roman" w:hAnsi="Times New Roman" w:eastAsia="Times New Roman" w:cs="Times New Roman"/>
                <w:b/>
                <w:bCs/>
                <w:kern w:val="0"/>
                <w:lang w:val="en-US" w:eastAsia="zh-CN" w:bidi="ar-AE"/>
                <w14:ligatures w14:val="none"/>
              </w:rPr>
              <w:t xml:space="preserve">et </w:t>
            </w:r>
            <w:r w:rsidRPr="00772702">
              <w:rPr>
                <w:rFonts w:ascii="Times New Roman" w:hAnsi="Times New Roman" w:eastAsia="Times New Roman" w:cs="Times New Roman"/>
                <w:b/>
                <w:bCs/>
                <w:kern w:val="0"/>
                <w:lang w:val="en-US" w:eastAsia="zh-CN" w:bidi="ar-AE"/>
                <w14:ligatures w14:val="none"/>
              </w:rPr>
              <w:t>A</w:t>
            </w:r>
            <w:r w:rsidRPr="00772702" w:rsidR="00B30414">
              <w:rPr>
                <w:rFonts w:ascii="Times New Roman" w:hAnsi="Times New Roman" w:eastAsia="Times New Roman" w:cs="Times New Roman"/>
                <w:b/>
                <w:bCs/>
                <w:kern w:val="0"/>
                <w:lang w:val="en-US" w:eastAsia="zh-CN" w:bidi="ar-AE"/>
                <w14:ligatures w14:val="none"/>
              </w:rPr>
              <w:t>ssets</w:t>
            </w:r>
            <w:r>
              <w:rPr>
                <w:rFonts w:ascii="Times New Roman" w:hAnsi="Times New Roman" w:eastAsia="Times New Roman" w:cs="Times New Roman"/>
                <w:kern w:val="0"/>
                <w:lang w:val="en-US" w:eastAsia="zh-CN" w:bidi="ar-AE"/>
                <w14:ligatures w14:val="none"/>
              </w:rPr>
              <w:t>”</w:t>
            </w:r>
            <w:r w:rsidRPr="00772702" w:rsidR="00B30414">
              <w:rPr>
                <w:rFonts w:ascii="Times New Roman" w:hAnsi="Times New Roman" w:eastAsia="Times New Roman" w:cs="Times New Roman"/>
                <w:kern w:val="0"/>
                <w:lang w:val="en-US" w:eastAsia="zh-CN" w:bidi="ar-AE"/>
                <w14:ligatures w14:val="none"/>
              </w:rPr>
              <w:t xml:space="preserve">) would be less than its share capital (and thus a </w:t>
            </w:r>
            <w:r w:rsidR="00E41DF8">
              <w:rPr>
                <w:rFonts w:ascii="Times New Roman" w:hAnsi="Times New Roman" w:eastAsia="Times New Roman" w:cs="Times New Roman"/>
                <w:kern w:val="0"/>
                <w:lang w:val="en-US" w:eastAsia="zh-CN" w:bidi="ar-AE"/>
                <w14:ligatures w14:val="none"/>
              </w:rPr>
              <w:t>shortfall (</w:t>
            </w:r>
            <w:proofErr w:type="spellStart"/>
            <w:r w:rsidRPr="00772702" w:rsidR="00E41DF8">
              <w:rPr>
                <w:rFonts w:ascii="Times New Roman" w:hAnsi="Times New Roman" w:eastAsia="Times New Roman" w:cs="Times New Roman"/>
                <w:i/>
                <w:iCs/>
                <w:kern w:val="0"/>
                <w:lang w:val="en-US" w:eastAsia="zh-CN" w:bidi="ar-AE"/>
                <w14:ligatures w14:val="none"/>
              </w:rPr>
              <w:t>Unterbilanz</w:t>
            </w:r>
            <w:proofErr w:type="spellEnd"/>
            <w:r w:rsidR="00E41DF8">
              <w:rPr>
                <w:rFonts w:ascii="Times New Roman" w:hAnsi="Times New Roman" w:eastAsia="Times New Roman" w:cs="Times New Roman"/>
                <w:kern w:val="0"/>
                <w:lang w:val="en-US" w:eastAsia="zh-CN" w:bidi="ar-AE"/>
                <w14:ligatures w14:val="none"/>
              </w:rPr>
              <w:t>)</w:t>
            </w:r>
            <w:r w:rsidRPr="00772702" w:rsidR="00B30414">
              <w:rPr>
                <w:rFonts w:ascii="Times New Roman" w:hAnsi="Times New Roman" w:eastAsia="Times New Roman" w:cs="Times New Roman"/>
                <w:kern w:val="0"/>
                <w:lang w:val="en-US" w:eastAsia="zh-CN" w:bidi="ar-AE"/>
                <w14:ligatures w14:val="none"/>
              </w:rPr>
              <w:t xml:space="preserve"> would be created) or (ii) (if the </w:t>
            </w:r>
            <w:r w:rsidR="00E41DF8">
              <w:rPr>
                <w:rFonts w:ascii="Times New Roman" w:hAnsi="Times New Roman" w:eastAsia="Times New Roman" w:cs="Times New Roman"/>
                <w:kern w:val="0"/>
                <w:lang w:val="en-US" w:eastAsia="zh-CN" w:bidi="ar-AE"/>
                <w14:ligatures w14:val="none"/>
              </w:rPr>
              <w:t>N</w:t>
            </w:r>
            <w:r w:rsidRPr="00772702" w:rsidR="00B30414">
              <w:rPr>
                <w:rFonts w:ascii="Times New Roman" w:hAnsi="Times New Roman" w:eastAsia="Times New Roman" w:cs="Times New Roman"/>
                <w:kern w:val="0"/>
                <w:lang w:val="en-US" w:eastAsia="zh-CN" w:bidi="ar-AE"/>
                <w14:ligatures w14:val="none"/>
              </w:rPr>
              <w:t xml:space="preserve">et </w:t>
            </w:r>
            <w:r w:rsidR="00E41DF8">
              <w:rPr>
                <w:rFonts w:ascii="Times New Roman" w:hAnsi="Times New Roman" w:eastAsia="Times New Roman" w:cs="Times New Roman"/>
                <w:kern w:val="0"/>
                <w:lang w:val="en-US" w:eastAsia="zh-CN" w:bidi="ar-AE"/>
                <w14:ligatures w14:val="none"/>
              </w:rPr>
              <w:t>A</w:t>
            </w:r>
            <w:r w:rsidRPr="00772702" w:rsidR="00B30414">
              <w:rPr>
                <w:rFonts w:ascii="Times New Roman" w:hAnsi="Times New Roman" w:eastAsia="Times New Roman" w:cs="Times New Roman"/>
                <w:kern w:val="0"/>
                <w:lang w:val="en-US" w:eastAsia="zh-CN" w:bidi="ar-AE"/>
                <w14:ligatures w14:val="none"/>
              </w:rPr>
              <w:t xml:space="preserve">ssets of the </w:t>
            </w:r>
            <w:r w:rsidR="00E41DF8">
              <w:rPr>
                <w:rFonts w:ascii="Times New Roman" w:hAnsi="Times New Roman" w:eastAsia="Times New Roman" w:cs="Times New Roman"/>
                <w:kern w:val="0"/>
                <w:lang w:val="en-US" w:eastAsia="zh-CN" w:bidi="ar-AE"/>
                <w14:ligatures w14:val="none"/>
              </w:rPr>
              <w:t>G</w:t>
            </w:r>
            <w:r w:rsidRPr="00772702" w:rsidR="00B30414">
              <w:rPr>
                <w:rFonts w:ascii="Times New Roman" w:hAnsi="Times New Roman" w:eastAsia="Times New Roman" w:cs="Times New Roman"/>
                <w:kern w:val="0"/>
                <w:lang w:val="en-US" w:eastAsia="zh-CN" w:bidi="ar-AE"/>
                <w14:ligatures w14:val="none"/>
              </w:rPr>
              <w:t xml:space="preserve">uarantor are already less than its share capital) the </w:t>
            </w:r>
            <w:r>
              <w:rPr>
                <w:rFonts w:ascii="Times New Roman" w:hAnsi="Times New Roman" w:eastAsia="Times New Roman" w:cs="Times New Roman"/>
                <w:kern w:val="0"/>
                <w:lang w:val="en-US" w:eastAsia="zh-CN" w:bidi="ar-AE"/>
                <w14:ligatures w14:val="none"/>
              </w:rPr>
              <w:t>N</w:t>
            </w:r>
            <w:r w:rsidRPr="00772702" w:rsidR="00B30414">
              <w:rPr>
                <w:rFonts w:ascii="Times New Roman" w:hAnsi="Times New Roman" w:eastAsia="Times New Roman" w:cs="Times New Roman"/>
                <w:kern w:val="0"/>
                <w:lang w:val="en-US" w:eastAsia="zh-CN" w:bidi="ar-AE"/>
                <w14:ligatures w14:val="none"/>
              </w:rPr>
              <w:t xml:space="preserve">et </w:t>
            </w:r>
            <w:r>
              <w:rPr>
                <w:rFonts w:ascii="Times New Roman" w:hAnsi="Times New Roman" w:eastAsia="Times New Roman" w:cs="Times New Roman"/>
                <w:kern w:val="0"/>
                <w:lang w:val="en-US" w:eastAsia="zh-CN" w:bidi="ar-AE"/>
                <w14:ligatures w14:val="none"/>
              </w:rPr>
              <w:t>A</w:t>
            </w:r>
            <w:r w:rsidRPr="00772702" w:rsidR="00B30414">
              <w:rPr>
                <w:rFonts w:ascii="Times New Roman" w:hAnsi="Times New Roman" w:eastAsia="Times New Roman" w:cs="Times New Roman"/>
                <w:kern w:val="0"/>
                <w:lang w:val="en-US" w:eastAsia="zh-CN" w:bidi="ar-AE"/>
                <w14:ligatures w14:val="none"/>
              </w:rPr>
              <w:t xml:space="preserve">ssets are further reduced (deepening of a </w:t>
            </w:r>
            <w:r w:rsidR="00E41DF8">
              <w:rPr>
                <w:rFonts w:ascii="Times New Roman" w:hAnsi="Times New Roman" w:eastAsia="Times New Roman" w:cs="Times New Roman"/>
                <w:kern w:val="0"/>
                <w:lang w:val="en-US" w:eastAsia="zh-CN" w:bidi="ar-AE"/>
                <w14:ligatures w14:val="none"/>
              </w:rPr>
              <w:t>shortfall</w:t>
            </w:r>
            <w:r w:rsidRPr="00772702" w:rsidR="00B30414">
              <w:rPr>
                <w:rFonts w:ascii="Times New Roman" w:hAnsi="Times New Roman" w:eastAsia="Times New Roman" w:cs="Times New Roman"/>
                <w:kern w:val="0"/>
                <w:lang w:val="en-US" w:eastAsia="zh-CN" w:bidi="ar-AE"/>
                <w14:ligatures w14:val="none"/>
              </w:rPr>
              <w:t xml:space="preserve">). </w:t>
            </w:r>
          </w:p>
        </w:tc>
      </w:tr>
      <w:tr w:rsidRPr="00B30414" w:rsidR="00B30414" w:rsidTr="00981E4F" w14:paraId="47804948" w14:textId="77777777">
        <w:trPr>
          <w:jc w:val="center"/>
        </w:trPr>
        <w:tc>
          <w:tcPr>
            <w:tcW w:w="4649" w:type="dxa"/>
          </w:tcPr>
          <w:p w:rsidR="00B30414" w:rsidP="00772702" w:rsidRDefault="00B30414" w14:paraId="0AAD952A" w14:textId="1CE499AF">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bookmarkStart w:name="_Ref414287691" w:id="2"/>
            <w:r>
              <w:rPr>
                <w:rFonts w:ascii="Times New Roman" w:hAnsi="Times New Roman" w:eastAsia="Times New Roman" w:cs="Times New Roman"/>
                <w:kern w:val="0"/>
                <w:lang w:val="de-DE" w:eastAsia="zh-CN" w:bidi="ar-AE"/>
                <w14:ligatures w14:val="none"/>
              </w:rPr>
              <w:lastRenderedPageBreak/>
              <w:t xml:space="preserve">(2) </w:t>
            </w:r>
            <w:r w:rsidRPr="00836791">
              <w:rPr>
                <w:rFonts w:ascii="Times New Roman" w:hAnsi="Times New Roman" w:eastAsia="Times New Roman" w:cs="Times New Roman"/>
                <w:kern w:val="0"/>
                <w:lang w:val="de-DE" w:eastAsia="zh-CN" w:bidi="ar-AE"/>
                <w14:ligatures w14:val="none"/>
              </w:rPr>
              <w:t>Für die Zwecke der Berechnung des Reinvermögens sind die folgenden Bilanzposten wie folgt anzupassen:</w:t>
            </w:r>
            <w:bookmarkEnd w:id="2"/>
          </w:p>
        </w:tc>
        <w:tc>
          <w:tcPr>
            <w:tcW w:w="306" w:type="dxa"/>
          </w:tcPr>
          <w:p w:rsidRPr="00836791" w:rsidR="00B30414" w:rsidP="00B30414" w:rsidRDefault="00B30414" w14:paraId="4040255A"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77E5D744" w14:textId="4286ED94">
            <w:pPr>
              <w:tabs>
                <w:tab w:val="num" w:pos="1134"/>
              </w:tabs>
              <w:spacing w:before="120" w:after="0" w:line="220" w:lineRule="atLeast"/>
              <w:rPr>
                <w:rFonts w:ascii="Times New Roman" w:hAnsi="Times New Roman" w:eastAsia="Times New Roman" w:cs="Times New Roman"/>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 xml:space="preserve">(2) For the </w:t>
            </w:r>
            <w:proofErr w:type="gramStart"/>
            <w:r w:rsidRPr="00772702">
              <w:rPr>
                <w:rFonts w:ascii="Times New Roman" w:hAnsi="Times New Roman" w:eastAsia="Times New Roman" w:cs="Times New Roman"/>
                <w:kern w:val="0"/>
                <w:lang w:val="en-US" w:eastAsia="zh-CN" w:bidi="ar-AE"/>
                <w14:ligatures w14:val="none"/>
              </w:rPr>
              <w:t>purposes</w:t>
            </w:r>
            <w:proofErr w:type="gramEnd"/>
            <w:r w:rsidRPr="00772702">
              <w:rPr>
                <w:rFonts w:ascii="Times New Roman" w:hAnsi="Times New Roman" w:eastAsia="Times New Roman" w:cs="Times New Roman"/>
                <w:kern w:val="0"/>
                <w:lang w:val="en-US" w:eastAsia="zh-CN" w:bidi="ar-AE"/>
                <w14:ligatures w14:val="none"/>
              </w:rPr>
              <w:t xml:space="preserve"> of calculating </w:t>
            </w:r>
            <w:r w:rsidRPr="00772702" w:rsidR="005056C4">
              <w:rPr>
                <w:rFonts w:ascii="Times New Roman" w:hAnsi="Times New Roman" w:eastAsia="Times New Roman" w:cs="Times New Roman"/>
                <w:kern w:val="0"/>
                <w:lang w:val="en-US" w:eastAsia="zh-CN" w:bidi="ar-AE"/>
                <w14:ligatures w14:val="none"/>
              </w:rPr>
              <w:t>N</w:t>
            </w:r>
            <w:r w:rsidRPr="00772702">
              <w:rPr>
                <w:rFonts w:ascii="Times New Roman" w:hAnsi="Times New Roman" w:eastAsia="Times New Roman" w:cs="Times New Roman"/>
                <w:kern w:val="0"/>
                <w:lang w:val="en-US" w:eastAsia="zh-CN" w:bidi="ar-AE"/>
                <w14:ligatures w14:val="none"/>
              </w:rPr>
              <w:t xml:space="preserve">et </w:t>
            </w:r>
            <w:r w:rsidR="005056C4">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ssets, the following balance sheet items shall be adjusted as follows:</w:t>
            </w:r>
          </w:p>
        </w:tc>
      </w:tr>
      <w:tr w:rsidRPr="00B30414" w:rsidR="00B30414" w:rsidTr="00981E4F" w14:paraId="5CD73801" w14:textId="77777777">
        <w:trPr>
          <w:jc w:val="center"/>
        </w:trPr>
        <w:tc>
          <w:tcPr>
            <w:tcW w:w="4649" w:type="dxa"/>
          </w:tcPr>
          <w:p w:rsidRPr="00772702" w:rsidR="00B30414" w:rsidP="00772702" w:rsidRDefault="00B30414" w14:paraId="319CBAB3" w14:textId="4F898201">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(i) </w:t>
            </w:r>
            <w:r w:rsidRPr="00772702">
              <w:rPr>
                <w:rFonts w:ascii="Times New Roman" w:hAnsi="Times New Roman" w:eastAsia="Times New Roman" w:cs="Times New Roman"/>
                <w:kern w:val="0"/>
                <w:lang w:val="de-DE" w:eastAsia="zh-CN" w:bidi="ar-AE"/>
                <w14:ligatures w14:val="none"/>
              </w:rPr>
              <w:t>der Betrag jeder Kapitalerhöhung aus Gesellschaftsmitteln, ist von dem Stammkapital abzuziehen; und</w:t>
            </w:r>
          </w:p>
        </w:tc>
        <w:tc>
          <w:tcPr>
            <w:tcW w:w="306" w:type="dxa"/>
          </w:tcPr>
          <w:p w:rsidRPr="00836791" w:rsidR="00B30414" w:rsidP="00B30414" w:rsidRDefault="00B30414" w14:paraId="64B32025"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46E51158" w14:textId="4361FB6C">
            <w:pPr>
              <w:spacing w:before="120" w:after="0" w:line="220" w:lineRule="atLeast"/>
              <w:rPr>
                <w:rFonts w:ascii="Times New Roman" w:hAnsi="Times New Roman" w:eastAsia="Times New Roman" w:cs="Times New Roman"/>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w:t>
            </w:r>
            <w:proofErr w:type="spellStart"/>
            <w:r w:rsidRPr="00772702">
              <w:rPr>
                <w:rFonts w:ascii="Times New Roman" w:hAnsi="Times New Roman" w:eastAsia="Times New Roman" w:cs="Times New Roman"/>
                <w:kern w:val="0"/>
                <w:lang w:val="en-US" w:eastAsia="zh-CN" w:bidi="ar-AE"/>
                <w14:ligatures w14:val="none"/>
              </w:rPr>
              <w:t>i</w:t>
            </w:r>
            <w:proofErr w:type="spellEnd"/>
            <w:r w:rsidRPr="00772702">
              <w:rPr>
                <w:rFonts w:ascii="Times New Roman" w:hAnsi="Times New Roman" w:eastAsia="Times New Roman" w:cs="Times New Roman"/>
                <w:kern w:val="0"/>
                <w:lang w:val="en-US" w:eastAsia="zh-CN" w:bidi="ar-AE"/>
                <w14:ligatures w14:val="none"/>
              </w:rPr>
              <w:t>) the amount of any capital increase from company funds shall be deducted from the share capital; and</w:t>
            </w:r>
          </w:p>
        </w:tc>
      </w:tr>
      <w:tr w:rsidRPr="00B30414" w:rsidR="00B30414" w:rsidTr="00981E4F" w14:paraId="236DCD88" w14:textId="77777777">
        <w:trPr>
          <w:jc w:val="center"/>
        </w:trPr>
        <w:tc>
          <w:tcPr>
            <w:tcW w:w="4649" w:type="dxa"/>
          </w:tcPr>
          <w:p w:rsidR="00B30414" w:rsidP="00B30414" w:rsidRDefault="00B30414" w14:paraId="2DCA4087" w14:textId="772C768F">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(ii)</w:t>
            </w:r>
            <w:r w:rsidRPr="00772702">
              <w:rPr>
                <w:lang w:val="de-DE"/>
              </w:rPr>
              <w:t xml:space="preserve"> </w:t>
            </w:r>
            <w:r w:rsidRPr="009045FD">
              <w:rPr>
                <w:rFonts w:ascii="Times New Roman" w:hAnsi="Times New Roman" w:eastAsia="Times New Roman" w:cs="Times New Roman"/>
                <w:kern w:val="0"/>
                <w:lang w:val="de-DE" w:eastAsia="zh-CN" w:bidi="ar-AE"/>
                <w14:ligatures w14:val="none"/>
              </w:rPr>
              <w:t>Verbindlichkeiten zwischen Mitgliedern der paragon-Gruppe oder Verbindlichkeiten, die einem qualifizierten Rangrücktritt unterliegen, oder Verbindlichkeiten, die unter Verstoß gegen die Bestimmungen dieses Vertrages aufgenommen wurden, sind von den Verbindlichkeiten (§ 266 Abs. 3 C HGB) der Garantin abzuziehen.</w:t>
            </w:r>
          </w:p>
        </w:tc>
        <w:tc>
          <w:tcPr>
            <w:tcW w:w="306" w:type="dxa"/>
          </w:tcPr>
          <w:p w:rsidRPr="00836791" w:rsidR="00B30414" w:rsidP="00B30414" w:rsidRDefault="00B30414" w14:paraId="431A4659"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62098CDC" w14:textId="0E4EF99D">
            <w:pPr>
              <w:spacing w:before="120" w:after="0" w:line="220" w:lineRule="atLeast"/>
              <w:rPr>
                <w:rFonts w:ascii="Times New Roman" w:hAnsi="Times New Roman" w:eastAsia="Times New Roman" w:cs="Times New Roman"/>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 xml:space="preserve">(ii) liabilities between members of the paragon </w:t>
            </w:r>
            <w:r w:rsidRPr="00772702" w:rsidR="005056C4">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roup or liabilities subject to a qualified subordination agreement or liabilities incurred in violation of the provisions of this agreement shall be deducted from the liabilities (§ 266 (3) C HGB) of the </w:t>
            </w:r>
            <w:r w:rsidR="00E41DF8">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uarantor.</w:t>
            </w:r>
          </w:p>
        </w:tc>
      </w:tr>
      <w:tr w:rsidRPr="00B30414" w:rsidR="00B30414" w:rsidTr="00981E4F" w14:paraId="5022E7EB" w14:textId="77777777">
        <w:trPr>
          <w:jc w:val="center"/>
        </w:trPr>
        <w:tc>
          <w:tcPr>
            <w:tcW w:w="4649" w:type="dxa"/>
          </w:tcPr>
          <w:p w:rsidR="00B30414" w:rsidP="00B30414" w:rsidRDefault="00B30414" w14:paraId="4B6F243D" w14:textId="7915FEAE">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(3) </w:t>
            </w:r>
            <w:r w:rsidRPr="00014A3A">
              <w:rPr>
                <w:rFonts w:ascii="Times New Roman" w:hAnsi="Times New Roman" w:eastAsia="Times New Roman" w:cs="Times New Roman"/>
                <w:kern w:val="0"/>
                <w:lang w:val="de-DE" w:eastAsia="zh-CN" w:bidi="ar-AE"/>
                <w14:ligatures w14:val="none"/>
              </w:rPr>
              <w:t>Die Garantin hat der Zahlstelle, zur Weiterleitung an die Anleihegläubiger, innerhalb von 15 Bankarbeitstagen nach Erhalt einer schriftlichen Mitteilung der Zahlstelle oder eines Anleihegläubigers über die Absicht, eine Zahlung aufgrund der Garantie zu verlangen, eine aktuelle Bilanz zusammen mit einer detaillierten Berechnung des Reinvermögens der Garantin unter Berücksichtigung der Anpassungen nach vorstehendem Absatz (2) („</w:t>
            </w:r>
            <w:r w:rsidRPr="00772702">
              <w:rPr>
                <w:rFonts w:ascii="Times New Roman" w:hAnsi="Times New Roman" w:eastAsia="Times New Roman" w:cs="Times New Roman"/>
                <w:b/>
                <w:bCs/>
                <w:kern w:val="0"/>
                <w:lang w:val="de-DE" w:eastAsia="zh-CN" w:bidi="ar-AE"/>
                <w14:ligatures w14:val="none"/>
              </w:rPr>
              <w:t>Geschäftsführungsberechnung</w:t>
            </w:r>
            <w:r w:rsidRPr="00014A3A">
              <w:rPr>
                <w:rFonts w:ascii="Times New Roman" w:hAnsi="Times New Roman" w:eastAsia="Times New Roman" w:cs="Times New Roman"/>
                <w:kern w:val="0"/>
                <w:lang w:val="de-DE" w:eastAsia="zh-CN" w:bidi="ar-AE"/>
                <w14:ligatures w14:val="none"/>
              </w:rPr>
              <w:t>“) zu übermitteln. Die Garantin hat ihre Verpflichtungen aus der Garantie in Höhe eines Betrages zu erfüllen und die Anleihegläubiger sind berechtigt, die Garantie und die Ausfallhaftung bzw. die übernommene gesamtschuldnerische Haftung in Höhe eines Betrages geltend zu machen, der nach Maßgabe der Geschäftsführungsberechnung keine Begründung einer Unterbilanz zur Folge hat.</w:t>
            </w:r>
          </w:p>
        </w:tc>
        <w:tc>
          <w:tcPr>
            <w:tcW w:w="306" w:type="dxa"/>
          </w:tcPr>
          <w:p w:rsidRPr="00836791" w:rsidR="00B30414" w:rsidP="00B30414" w:rsidRDefault="00B30414" w14:paraId="01CE0A6F"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587308BC" w14:textId="739588F9">
            <w:pPr>
              <w:spacing w:before="120" w:after="0" w:line="220" w:lineRule="atLeast"/>
              <w:rPr>
                <w:rFonts w:ascii="Times New Roman" w:hAnsi="Times New Roman" w:eastAsia="Times New Roman" w:cs="Times New Roman"/>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 xml:space="preserve">(3) The </w:t>
            </w:r>
            <w:r w:rsidR="00C5547A">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 shall provide the </w:t>
            </w:r>
            <w:r w:rsidRPr="00772702" w:rsidR="00041B30">
              <w:rPr>
                <w:rFonts w:ascii="Times New Roman" w:hAnsi="Times New Roman" w:eastAsia="Times New Roman" w:cs="Times New Roman"/>
                <w:kern w:val="0"/>
                <w:lang w:val="en-US" w:eastAsia="zh-CN" w:bidi="ar-AE"/>
                <w14:ligatures w14:val="none"/>
              </w:rPr>
              <w:t>P</w:t>
            </w:r>
            <w:r w:rsidRPr="00772702">
              <w:rPr>
                <w:rFonts w:ascii="Times New Roman" w:hAnsi="Times New Roman" w:eastAsia="Times New Roman" w:cs="Times New Roman"/>
                <w:kern w:val="0"/>
                <w:lang w:val="en-US" w:eastAsia="zh-CN" w:bidi="ar-AE"/>
                <w14:ligatures w14:val="none"/>
              </w:rPr>
              <w:t xml:space="preserve">aying </w:t>
            </w:r>
            <w:r w:rsidRPr="00772702" w:rsidR="00041B30">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gent, for forwarding to the </w:t>
            </w:r>
            <w:r w:rsidR="00C5547A">
              <w:rPr>
                <w:rFonts w:ascii="Times New Roman" w:hAnsi="Times New Roman" w:eastAsia="Times New Roman" w:cs="Times New Roman"/>
                <w:kern w:val="0"/>
                <w:lang w:val="en-US" w:eastAsia="zh-CN" w:bidi="ar-AE"/>
                <w14:ligatures w14:val="none"/>
              </w:rPr>
              <w:t>H</w:t>
            </w:r>
            <w:r w:rsidR="00041B30">
              <w:rPr>
                <w:rFonts w:ascii="Times New Roman" w:hAnsi="Times New Roman" w:eastAsia="Times New Roman" w:cs="Times New Roman"/>
                <w:kern w:val="0"/>
                <w:lang w:val="en-US" w:eastAsia="zh-CN" w:bidi="ar-AE"/>
                <w14:ligatures w14:val="none"/>
              </w:rPr>
              <w:t>olders</w:t>
            </w:r>
            <w:r w:rsidRPr="00772702">
              <w:rPr>
                <w:rFonts w:ascii="Times New Roman" w:hAnsi="Times New Roman" w:eastAsia="Times New Roman" w:cs="Times New Roman"/>
                <w:kern w:val="0"/>
                <w:lang w:val="en-US" w:eastAsia="zh-CN" w:bidi="ar-AE"/>
                <w14:ligatures w14:val="none"/>
              </w:rPr>
              <w:t xml:space="preserve">, within 15 banking days of receiving written notification from the </w:t>
            </w:r>
            <w:r w:rsidR="00C5547A">
              <w:rPr>
                <w:rFonts w:ascii="Times New Roman" w:hAnsi="Times New Roman" w:eastAsia="Times New Roman" w:cs="Times New Roman"/>
                <w:kern w:val="0"/>
                <w:lang w:val="en-US" w:eastAsia="zh-CN" w:bidi="ar-AE"/>
                <w14:ligatures w14:val="none"/>
              </w:rPr>
              <w:t>P</w:t>
            </w:r>
            <w:r w:rsidRPr="00772702">
              <w:rPr>
                <w:rFonts w:ascii="Times New Roman" w:hAnsi="Times New Roman" w:eastAsia="Times New Roman" w:cs="Times New Roman"/>
                <w:kern w:val="0"/>
                <w:lang w:val="en-US" w:eastAsia="zh-CN" w:bidi="ar-AE"/>
                <w14:ligatures w14:val="none"/>
              </w:rPr>
              <w:t xml:space="preserve">aying </w:t>
            </w:r>
            <w:r w:rsidR="00C5547A">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gent or a </w:t>
            </w:r>
            <w:r w:rsidR="00C5547A">
              <w:rPr>
                <w:rFonts w:ascii="Times New Roman" w:hAnsi="Times New Roman" w:eastAsia="Times New Roman" w:cs="Times New Roman"/>
                <w:kern w:val="0"/>
                <w:lang w:val="en-US" w:eastAsia="zh-CN" w:bidi="ar-AE"/>
                <w14:ligatures w14:val="none"/>
              </w:rPr>
              <w:t>Holder</w:t>
            </w:r>
            <w:r w:rsidRPr="00772702">
              <w:rPr>
                <w:rFonts w:ascii="Times New Roman" w:hAnsi="Times New Roman" w:eastAsia="Times New Roman" w:cs="Times New Roman"/>
                <w:kern w:val="0"/>
                <w:lang w:val="en-US" w:eastAsia="zh-CN" w:bidi="ar-AE"/>
                <w14:ligatures w14:val="none"/>
              </w:rPr>
              <w:t xml:space="preserve"> of the intention to demand payment under the </w:t>
            </w:r>
            <w:r w:rsidR="00C5547A">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uarantee, a current balance sheet together with a detailed calculation of the </w:t>
            </w:r>
            <w:r w:rsidR="00C5547A">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uarantor's </w:t>
            </w:r>
            <w:r w:rsidR="00C5547A">
              <w:rPr>
                <w:rFonts w:ascii="Times New Roman" w:hAnsi="Times New Roman" w:eastAsia="Times New Roman" w:cs="Times New Roman"/>
                <w:kern w:val="0"/>
                <w:lang w:val="en-US" w:eastAsia="zh-CN" w:bidi="ar-AE"/>
                <w14:ligatures w14:val="none"/>
              </w:rPr>
              <w:t>N</w:t>
            </w:r>
            <w:r w:rsidRPr="00772702">
              <w:rPr>
                <w:rFonts w:ascii="Times New Roman" w:hAnsi="Times New Roman" w:eastAsia="Times New Roman" w:cs="Times New Roman"/>
                <w:kern w:val="0"/>
                <w:lang w:val="en-US" w:eastAsia="zh-CN" w:bidi="ar-AE"/>
                <w14:ligatures w14:val="none"/>
              </w:rPr>
              <w:t xml:space="preserve">et </w:t>
            </w:r>
            <w:r w:rsidR="00C5547A">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ssets, taking into account the adjustments pursuant to the preceding paragraph (2) (</w:t>
            </w:r>
            <w:r w:rsidR="00C5547A">
              <w:rPr>
                <w:rFonts w:ascii="Times New Roman" w:hAnsi="Times New Roman" w:eastAsia="Times New Roman" w:cs="Times New Roman"/>
                <w:kern w:val="0"/>
                <w:lang w:val="en-US" w:eastAsia="zh-CN" w:bidi="ar-AE"/>
                <w14:ligatures w14:val="none"/>
              </w:rPr>
              <w:t>“</w:t>
            </w:r>
            <w:r w:rsidRPr="00772702" w:rsidR="00C5547A">
              <w:rPr>
                <w:rFonts w:ascii="Times New Roman" w:hAnsi="Times New Roman" w:eastAsia="Times New Roman" w:cs="Times New Roman"/>
                <w:b/>
                <w:bCs/>
                <w:kern w:val="0"/>
                <w:lang w:val="en-US" w:eastAsia="zh-CN" w:bidi="ar-AE"/>
                <w14:ligatures w14:val="none"/>
              </w:rPr>
              <w:t>M</w:t>
            </w:r>
            <w:r w:rsidRPr="00772702">
              <w:rPr>
                <w:rFonts w:ascii="Times New Roman" w:hAnsi="Times New Roman" w:eastAsia="Times New Roman" w:cs="Times New Roman"/>
                <w:b/>
                <w:bCs/>
                <w:kern w:val="0"/>
                <w:lang w:val="en-US" w:eastAsia="zh-CN" w:bidi="ar-AE"/>
                <w14:ligatures w14:val="none"/>
              </w:rPr>
              <w:t xml:space="preserve">anagement </w:t>
            </w:r>
            <w:r w:rsidRPr="00772702" w:rsidR="00C5547A">
              <w:rPr>
                <w:rFonts w:ascii="Times New Roman" w:hAnsi="Times New Roman" w:eastAsia="Times New Roman" w:cs="Times New Roman"/>
                <w:b/>
                <w:bCs/>
                <w:kern w:val="0"/>
                <w:lang w:val="en-US" w:eastAsia="zh-CN" w:bidi="ar-AE"/>
                <w14:ligatures w14:val="none"/>
              </w:rPr>
              <w:t>C</w:t>
            </w:r>
            <w:r w:rsidRPr="00772702">
              <w:rPr>
                <w:rFonts w:ascii="Times New Roman" w:hAnsi="Times New Roman" w:eastAsia="Times New Roman" w:cs="Times New Roman"/>
                <w:b/>
                <w:bCs/>
                <w:kern w:val="0"/>
                <w:lang w:val="en-US" w:eastAsia="zh-CN" w:bidi="ar-AE"/>
                <w14:ligatures w14:val="none"/>
              </w:rPr>
              <w:t>alculation</w:t>
            </w:r>
            <w:r w:rsidR="00C5547A">
              <w:rPr>
                <w:rFonts w:ascii="Times New Roman" w:hAnsi="Times New Roman" w:eastAsia="Times New Roman" w:cs="Times New Roman"/>
                <w:kern w:val="0"/>
                <w:lang w:val="en-US" w:eastAsia="zh-CN" w:bidi="ar-AE"/>
                <w14:ligatures w14:val="none"/>
              </w:rPr>
              <w:t>”</w:t>
            </w:r>
            <w:r w:rsidRPr="00772702">
              <w:rPr>
                <w:rFonts w:ascii="Times New Roman" w:hAnsi="Times New Roman" w:eastAsia="Times New Roman" w:cs="Times New Roman"/>
                <w:kern w:val="0"/>
                <w:lang w:val="en-US" w:eastAsia="zh-CN" w:bidi="ar-AE"/>
                <w14:ligatures w14:val="none"/>
              </w:rPr>
              <w:t xml:space="preserve">). The </w:t>
            </w:r>
            <w:r w:rsidRPr="00772702" w:rsidR="00C5547A">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 shall fulfil its obligations under the </w:t>
            </w:r>
            <w:r w:rsidR="00022CC4">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uarantee in the amount of an </w:t>
            </w:r>
            <w:proofErr w:type="gramStart"/>
            <w:r w:rsidRPr="00772702">
              <w:rPr>
                <w:rFonts w:ascii="Times New Roman" w:hAnsi="Times New Roman" w:eastAsia="Times New Roman" w:cs="Times New Roman"/>
                <w:kern w:val="0"/>
                <w:lang w:val="en-US" w:eastAsia="zh-CN" w:bidi="ar-AE"/>
                <w14:ligatures w14:val="none"/>
              </w:rPr>
              <w:t>amount</w:t>
            </w:r>
            <w:proofErr w:type="gramEnd"/>
            <w:r w:rsidRPr="00772702">
              <w:rPr>
                <w:rFonts w:ascii="Times New Roman" w:hAnsi="Times New Roman" w:eastAsia="Times New Roman" w:cs="Times New Roman"/>
                <w:kern w:val="0"/>
                <w:lang w:val="en-US" w:eastAsia="zh-CN" w:bidi="ar-AE"/>
                <w14:ligatures w14:val="none"/>
              </w:rPr>
              <w:t xml:space="preserve"> and the </w:t>
            </w:r>
            <w:r w:rsidR="002D7167">
              <w:rPr>
                <w:rFonts w:ascii="Times New Roman" w:hAnsi="Times New Roman" w:eastAsia="Times New Roman" w:cs="Times New Roman"/>
                <w:kern w:val="0"/>
                <w:lang w:val="en-US" w:eastAsia="zh-CN" w:bidi="ar-AE"/>
                <w14:ligatures w14:val="none"/>
              </w:rPr>
              <w:t>H</w:t>
            </w:r>
            <w:r w:rsidRPr="00772702">
              <w:rPr>
                <w:rFonts w:ascii="Times New Roman" w:hAnsi="Times New Roman" w:eastAsia="Times New Roman" w:cs="Times New Roman"/>
                <w:kern w:val="0"/>
                <w:lang w:val="en-US" w:eastAsia="zh-CN" w:bidi="ar-AE"/>
                <w14:ligatures w14:val="none"/>
              </w:rPr>
              <w:t xml:space="preserve">olders shall be entitled to assert the </w:t>
            </w:r>
            <w:r w:rsidR="002D7167">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uarantee and the default liability or the joint and several liability assumed in the amount of an amount which, according to the </w:t>
            </w:r>
            <w:r w:rsidR="002D7167">
              <w:rPr>
                <w:rFonts w:ascii="Times New Roman" w:hAnsi="Times New Roman" w:eastAsia="Times New Roman" w:cs="Times New Roman"/>
                <w:kern w:val="0"/>
                <w:lang w:val="en-US" w:eastAsia="zh-CN" w:bidi="ar-AE"/>
                <w14:ligatures w14:val="none"/>
              </w:rPr>
              <w:t>M</w:t>
            </w:r>
            <w:r w:rsidRPr="00772702">
              <w:rPr>
                <w:rFonts w:ascii="Times New Roman" w:hAnsi="Times New Roman" w:eastAsia="Times New Roman" w:cs="Times New Roman"/>
                <w:kern w:val="0"/>
                <w:lang w:val="en-US" w:eastAsia="zh-CN" w:bidi="ar-AE"/>
                <w14:ligatures w14:val="none"/>
              </w:rPr>
              <w:t xml:space="preserve">anagement </w:t>
            </w:r>
            <w:r w:rsidR="002D7167">
              <w:rPr>
                <w:rFonts w:ascii="Times New Roman" w:hAnsi="Times New Roman" w:eastAsia="Times New Roman" w:cs="Times New Roman"/>
                <w:kern w:val="0"/>
                <w:lang w:val="en-US" w:eastAsia="zh-CN" w:bidi="ar-AE"/>
                <w14:ligatures w14:val="none"/>
              </w:rPr>
              <w:t>C</w:t>
            </w:r>
            <w:r w:rsidRPr="00772702">
              <w:rPr>
                <w:rFonts w:ascii="Times New Roman" w:hAnsi="Times New Roman" w:eastAsia="Times New Roman" w:cs="Times New Roman"/>
                <w:kern w:val="0"/>
                <w:lang w:val="en-US" w:eastAsia="zh-CN" w:bidi="ar-AE"/>
                <w14:ligatures w14:val="none"/>
              </w:rPr>
              <w:t>alculation, does not result in a shortfall</w:t>
            </w:r>
            <w:r w:rsidR="00E41DF8">
              <w:rPr>
                <w:rFonts w:ascii="Times New Roman" w:hAnsi="Times New Roman" w:eastAsia="Times New Roman" w:cs="Times New Roman"/>
                <w:kern w:val="0"/>
                <w:lang w:val="en-US" w:eastAsia="zh-CN" w:bidi="ar-AE"/>
                <w14:ligatures w14:val="none"/>
              </w:rPr>
              <w:t xml:space="preserve"> (</w:t>
            </w:r>
            <w:proofErr w:type="spellStart"/>
            <w:r w:rsidRPr="00772702" w:rsidR="00E41DF8">
              <w:rPr>
                <w:rFonts w:ascii="Times New Roman" w:hAnsi="Times New Roman" w:eastAsia="Times New Roman" w:cs="Times New Roman"/>
                <w:i/>
                <w:iCs/>
                <w:kern w:val="0"/>
                <w:lang w:val="en-US" w:eastAsia="zh-CN" w:bidi="ar-AE"/>
                <w14:ligatures w14:val="none"/>
              </w:rPr>
              <w:t>Unterbilanz</w:t>
            </w:r>
            <w:proofErr w:type="spellEnd"/>
            <w:r w:rsidR="00E41DF8">
              <w:rPr>
                <w:rFonts w:ascii="Times New Roman" w:hAnsi="Times New Roman" w:eastAsia="Times New Roman" w:cs="Times New Roman"/>
                <w:kern w:val="0"/>
                <w:lang w:val="en-US" w:eastAsia="zh-CN" w:bidi="ar-AE"/>
                <w14:ligatures w14:val="none"/>
              </w:rPr>
              <w:t>)</w:t>
            </w:r>
            <w:r w:rsidRPr="00772702">
              <w:rPr>
                <w:rFonts w:ascii="Times New Roman" w:hAnsi="Times New Roman" w:eastAsia="Times New Roman" w:cs="Times New Roman"/>
                <w:kern w:val="0"/>
                <w:lang w:val="en-US" w:eastAsia="zh-CN" w:bidi="ar-AE"/>
                <w14:ligatures w14:val="none"/>
              </w:rPr>
              <w:t>.</w:t>
            </w:r>
          </w:p>
        </w:tc>
      </w:tr>
      <w:tr w:rsidRPr="00B30414" w:rsidR="00B30414" w:rsidTr="00981E4F" w14:paraId="06E728E6" w14:textId="77777777">
        <w:trPr>
          <w:jc w:val="center"/>
        </w:trPr>
        <w:tc>
          <w:tcPr>
            <w:tcW w:w="4649" w:type="dxa"/>
          </w:tcPr>
          <w:p w:rsidR="00B30414" w:rsidP="00B30414" w:rsidRDefault="00B30414" w14:paraId="6628081F" w14:textId="081D1F30">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(4) </w:t>
            </w:r>
            <w:r w:rsidRPr="0044358D">
              <w:rPr>
                <w:rFonts w:ascii="Times New Roman" w:hAnsi="Times New Roman" w:eastAsia="Times New Roman" w:cs="Times New Roman"/>
                <w:kern w:val="0"/>
                <w:lang w:val="de-DE" w:eastAsia="zh-CN" w:bidi="ar-AE"/>
                <w14:ligatures w14:val="none"/>
              </w:rPr>
              <w:t xml:space="preserve">Sofern Anleihegläubiger, die mindestens 25% des in diesem Zeitpunkt noch ausstehenden Nennbetrages unter den Schuldverschreibungen halten, die Garantin über die Zahlstelle binnen eines Monats nach Erhalt der Geschäftsführungsberechnung durch die Anleihegläubiger (dem steht eine Veröffentlichung seitens der Zahlstelle gleich) schriftlich aufgrund berechtigter Einwände gegen die Geschäftsführungsberechnung dazu auffordern, hat die Garantin den Anleihegläubigern (über die Zahlstelle) innerhalb eines Monats nach Erhalt dieser Aufforderung eine aktuelle Bilanz, die von dem Abschlussprüfer der Garantin prüferisch durchgesehen </w:t>
            </w:r>
            <w:r w:rsidRPr="0044358D">
              <w:rPr>
                <w:rFonts w:ascii="Times New Roman" w:hAnsi="Times New Roman" w:eastAsia="Times New Roman" w:cs="Times New Roman"/>
                <w:kern w:val="0"/>
                <w:lang w:val="de-DE" w:eastAsia="zh-CN" w:bidi="ar-AE"/>
                <w14:ligatures w14:val="none"/>
              </w:rPr>
              <w:lastRenderedPageBreak/>
              <w:t>und plausibilisiert wurde, zusammen mit einer detaillierten Berechnung des Reinvermögens der Garantin unter Berücksichtigung der Anpassungen nach Absatz (2) („</w:t>
            </w:r>
            <w:r w:rsidRPr="00772702">
              <w:rPr>
                <w:rFonts w:ascii="Times New Roman" w:hAnsi="Times New Roman" w:eastAsia="Times New Roman" w:cs="Times New Roman"/>
                <w:b/>
                <w:bCs/>
                <w:kern w:val="0"/>
                <w:lang w:val="de-DE" w:eastAsia="zh-CN" w:bidi="ar-AE"/>
                <w14:ligatures w14:val="none"/>
              </w:rPr>
              <w:t>Abschlussprüferberechnung</w:t>
            </w:r>
            <w:r w:rsidRPr="0044358D">
              <w:rPr>
                <w:rFonts w:ascii="Times New Roman" w:hAnsi="Times New Roman" w:eastAsia="Times New Roman" w:cs="Times New Roman"/>
                <w:kern w:val="0"/>
                <w:lang w:val="de-DE" w:eastAsia="zh-CN" w:bidi="ar-AE"/>
                <w14:ligatures w14:val="none"/>
              </w:rPr>
              <w:t>“) zu übermitteln. Diese Bilanz und Abschlussprüferberechnung sind im Einklang mit dem stetig angewendeten HGB zu erstellen. Die Garantin hat ihre Verpflichtungen aus der Garantie in Höhe eines Betrages zu erfüllen und die Anleihegläubiger sind berechtigt, die Garantie in Höhe eines Betrages geltend zu machen, der nach Maßgabe der Abschlussprüferberechnung keine Begründung einer Unterbilanz zur Folge hat.</w:t>
            </w:r>
          </w:p>
        </w:tc>
        <w:tc>
          <w:tcPr>
            <w:tcW w:w="306" w:type="dxa"/>
          </w:tcPr>
          <w:p w:rsidRPr="00836791" w:rsidR="00B30414" w:rsidP="00B30414" w:rsidRDefault="00B30414" w14:paraId="28CC80BA"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487335E3" w14:textId="7FFDCF29">
            <w:pPr>
              <w:tabs>
                <w:tab w:val="num" w:pos="1134"/>
              </w:tabs>
              <w:spacing w:before="120" w:after="0" w:line="220" w:lineRule="atLeast"/>
              <w:rPr>
                <w:rFonts w:ascii="Times New Roman" w:hAnsi="Times New Roman" w:eastAsia="Times New Roman" w:cs="Times New Roman"/>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(4) If</w:t>
            </w:r>
            <w:r w:rsidRPr="00772702" w:rsidR="00E41DF8">
              <w:rPr>
                <w:rFonts w:ascii="Times New Roman" w:hAnsi="Times New Roman" w:eastAsia="Times New Roman" w:cs="Times New Roman"/>
                <w:kern w:val="0"/>
                <w:lang w:val="en-US" w:eastAsia="zh-CN" w:bidi="ar-AE"/>
                <w14:ligatures w14:val="none"/>
              </w:rPr>
              <w:t xml:space="preserve"> H</w:t>
            </w:r>
            <w:r w:rsidRPr="00772702">
              <w:rPr>
                <w:rFonts w:ascii="Times New Roman" w:hAnsi="Times New Roman" w:eastAsia="Times New Roman" w:cs="Times New Roman"/>
                <w:kern w:val="0"/>
                <w:lang w:val="en-US" w:eastAsia="zh-CN" w:bidi="ar-AE"/>
                <w14:ligatures w14:val="none"/>
              </w:rPr>
              <w:t xml:space="preserve">olders holding at least 25% of the nominal amount of the </w:t>
            </w:r>
            <w:r w:rsidR="00E41DF8">
              <w:rPr>
                <w:rFonts w:ascii="Times New Roman" w:hAnsi="Times New Roman" w:eastAsia="Times New Roman" w:cs="Times New Roman"/>
                <w:kern w:val="0"/>
                <w:lang w:val="en-US" w:eastAsia="zh-CN" w:bidi="ar-AE"/>
                <w14:ligatures w14:val="none"/>
              </w:rPr>
              <w:t>Notes</w:t>
            </w:r>
            <w:r w:rsidRPr="00772702">
              <w:rPr>
                <w:rFonts w:ascii="Times New Roman" w:hAnsi="Times New Roman" w:eastAsia="Times New Roman" w:cs="Times New Roman"/>
                <w:kern w:val="0"/>
                <w:lang w:val="en-US" w:eastAsia="zh-CN" w:bidi="ar-AE"/>
                <w14:ligatures w14:val="none"/>
              </w:rPr>
              <w:t xml:space="preserve"> still outstanding at that time request the </w:t>
            </w:r>
            <w:r w:rsidR="002E67FF">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 in writing via the </w:t>
            </w:r>
            <w:r w:rsidR="002E67FF">
              <w:rPr>
                <w:rFonts w:ascii="Times New Roman" w:hAnsi="Times New Roman" w:eastAsia="Times New Roman" w:cs="Times New Roman"/>
                <w:kern w:val="0"/>
                <w:lang w:val="en-US" w:eastAsia="zh-CN" w:bidi="ar-AE"/>
                <w14:ligatures w14:val="none"/>
              </w:rPr>
              <w:t>P</w:t>
            </w:r>
            <w:r w:rsidRPr="00772702">
              <w:rPr>
                <w:rFonts w:ascii="Times New Roman" w:hAnsi="Times New Roman" w:eastAsia="Times New Roman" w:cs="Times New Roman"/>
                <w:kern w:val="0"/>
                <w:lang w:val="en-US" w:eastAsia="zh-CN" w:bidi="ar-AE"/>
                <w14:ligatures w14:val="none"/>
              </w:rPr>
              <w:t xml:space="preserve">aying </w:t>
            </w:r>
            <w:r w:rsidR="002E67FF">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gent within one month of receipt of the </w:t>
            </w:r>
            <w:r w:rsidR="002E67FF">
              <w:rPr>
                <w:rFonts w:ascii="Times New Roman" w:hAnsi="Times New Roman" w:eastAsia="Times New Roman" w:cs="Times New Roman"/>
                <w:kern w:val="0"/>
                <w:lang w:val="en-US" w:eastAsia="zh-CN" w:bidi="ar-AE"/>
                <w14:ligatures w14:val="none"/>
              </w:rPr>
              <w:t>M</w:t>
            </w:r>
            <w:r w:rsidRPr="00772702">
              <w:rPr>
                <w:rFonts w:ascii="Times New Roman" w:hAnsi="Times New Roman" w:eastAsia="Times New Roman" w:cs="Times New Roman"/>
                <w:kern w:val="0"/>
                <w:lang w:val="en-US" w:eastAsia="zh-CN" w:bidi="ar-AE"/>
                <w14:ligatures w14:val="none"/>
              </w:rPr>
              <w:t xml:space="preserve">anagement </w:t>
            </w:r>
            <w:r w:rsidR="002E67FF">
              <w:rPr>
                <w:rFonts w:ascii="Times New Roman" w:hAnsi="Times New Roman" w:eastAsia="Times New Roman" w:cs="Times New Roman"/>
                <w:kern w:val="0"/>
                <w:lang w:val="en-US" w:eastAsia="zh-CN" w:bidi="ar-AE"/>
                <w14:ligatures w14:val="none"/>
              </w:rPr>
              <w:t>C</w:t>
            </w:r>
            <w:r w:rsidRPr="00772702">
              <w:rPr>
                <w:rFonts w:ascii="Times New Roman" w:hAnsi="Times New Roman" w:eastAsia="Times New Roman" w:cs="Times New Roman"/>
                <w:kern w:val="0"/>
                <w:lang w:val="en-US" w:eastAsia="zh-CN" w:bidi="ar-AE"/>
                <w14:ligatures w14:val="none"/>
              </w:rPr>
              <w:t xml:space="preserve">alculation by the </w:t>
            </w:r>
            <w:r w:rsidR="002E67FF">
              <w:rPr>
                <w:rFonts w:ascii="Times New Roman" w:hAnsi="Times New Roman" w:eastAsia="Times New Roman" w:cs="Times New Roman"/>
                <w:kern w:val="0"/>
                <w:lang w:val="en-US" w:eastAsia="zh-CN" w:bidi="ar-AE"/>
                <w14:ligatures w14:val="none"/>
              </w:rPr>
              <w:t>H</w:t>
            </w:r>
            <w:r w:rsidRPr="00772702">
              <w:rPr>
                <w:rFonts w:ascii="Times New Roman" w:hAnsi="Times New Roman" w:eastAsia="Times New Roman" w:cs="Times New Roman"/>
                <w:kern w:val="0"/>
                <w:lang w:val="en-US" w:eastAsia="zh-CN" w:bidi="ar-AE"/>
                <w14:ligatures w14:val="none"/>
              </w:rPr>
              <w:t xml:space="preserve">olders (which is equivalent to publication by the </w:t>
            </w:r>
            <w:r w:rsidR="002E67FF">
              <w:rPr>
                <w:rFonts w:ascii="Times New Roman" w:hAnsi="Times New Roman" w:eastAsia="Times New Roman" w:cs="Times New Roman"/>
                <w:kern w:val="0"/>
                <w:lang w:val="en-US" w:eastAsia="zh-CN" w:bidi="ar-AE"/>
                <w14:ligatures w14:val="none"/>
              </w:rPr>
              <w:t>P</w:t>
            </w:r>
            <w:r w:rsidRPr="00772702">
              <w:rPr>
                <w:rFonts w:ascii="Times New Roman" w:hAnsi="Times New Roman" w:eastAsia="Times New Roman" w:cs="Times New Roman"/>
                <w:kern w:val="0"/>
                <w:lang w:val="en-US" w:eastAsia="zh-CN" w:bidi="ar-AE"/>
                <w14:ligatures w14:val="none"/>
              </w:rPr>
              <w:t xml:space="preserve">aying </w:t>
            </w:r>
            <w:r w:rsidR="002E67FF">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gent) on the basis of justified objections to the </w:t>
            </w:r>
            <w:r w:rsidR="002E67FF">
              <w:rPr>
                <w:rFonts w:ascii="Times New Roman" w:hAnsi="Times New Roman" w:eastAsia="Times New Roman" w:cs="Times New Roman"/>
                <w:kern w:val="0"/>
                <w:lang w:val="en-US" w:eastAsia="zh-CN" w:bidi="ar-AE"/>
                <w14:ligatures w14:val="none"/>
              </w:rPr>
              <w:t>M</w:t>
            </w:r>
            <w:r w:rsidRPr="00772702">
              <w:rPr>
                <w:rFonts w:ascii="Times New Roman" w:hAnsi="Times New Roman" w:eastAsia="Times New Roman" w:cs="Times New Roman"/>
                <w:kern w:val="0"/>
                <w:lang w:val="en-US" w:eastAsia="zh-CN" w:bidi="ar-AE"/>
                <w14:ligatures w14:val="none"/>
              </w:rPr>
              <w:t xml:space="preserve">anagement </w:t>
            </w:r>
            <w:r w:rsidR="002E67FF">
              <w:rPr>
                <w:rFonts w:ascii="Times New Roman" w:hAnsi="Times New Roman" w:eastAsia="Times New Roman" w:cs="Times New Roman"/>
                <w:kern w:val="0"/>
                <w:lang w:val="en-US" w:eastAsia="zh-CN" w:bidi="ar-AE"/>
                <w14:ligatures w14:val="none"/>
              </w:rPr>
              <w:t>C</w:t>
            </w:r>
            <w:r w:rsidRPr="00772702">
              <w:rPr>
                <w:rFonts w:ascii="Times New Roman" w:hAnsi="Times New Roman" w:eastAsia="Times New Roman" w:cs="Times New Roman"/>
                <w:kern w:val="0"/>
                <w:lang w:val="en-US" w:eastAsia="zh-CN" w:bidi="ar-AE"/>
                <w14:ligatures w14:val="none"/>
              </w:rPr>
              <w:t xml:space="preserve">alculation, the </w:t>
            </w:r>
            <w:r w:rsidR="002E67FF">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 shall provide the </w:t>
            </w:r>
            <w:r w:rsidR="002E67FF">
              <w:rPr>
                <w:rFonts w:ascii="Times New Roman" w:hAnsi="Times New Roman" w:eastAsia="Times New Roman" w:cs="Times New Roman"/>
                <w:kern w:val="0"/>
                <w:lang w:val="en-US" w:eastAsia="zh-CN" w:bidi="ar-AE"/>
                <w14:ligatures w14:val="none"/>
              </w:rPr>
              <w:t>H</w:t>
            </w:r>
            <w:r w:rsidRPr="00772702">
              <w:rPr>
                <w:rFonts w:ascii="Times New Roman" w:hAnsi="Times New Roman" w:eastAsia="Times New Roman" w:cs="Times New Roman"/>
                <w:kern w:val="0"/>
                <w:lang w:val="en-US" w:eastAsia="zh-CN" w:bidi="ar-AE"/>
                <w14:ligatures w14:val="none"/>
              </w:rPr>
              <w:t xml:space="preserve">olders (via the </w:t>
            </w:r>
            <w:r w:rsidR="002E67FF">
              <w:rPr>
                <w:rFonts w:ascii="Times New Roman" w:hAnsi="Times New Roman" w:eastAsia="Times New Roman" w:cs="Times New Roman"/>
                <w:kern w:val="0"/>
                <w:lang w:val="en-US" w:eastAsia="zh-CN" w:bidi="ar-AE"/>
                <w14:ligatures w14:val="none"/>
              </w:rPr>
              <w:t>P</w:t>
            </w:r>
            <w:r w:rsidRPr="00772702">
              <w:rPr>
                <w:rFonts w:ascii="Times New Roman" w:hAnsi="Times New Roman" w:eastAsia="Times New Roman" w:cs="Times New Roman"/>
                <w:kern w:val="0"/>
                <w:lang w:val="en-US" w:eastAsia="zh-CN" w:bidi="ar-AE"/>
                <w14:ligatures w14:val="none"/>
              </w:rPr>
              <w:t xml:space="preserve">aying </w:t>
            </w:r>
            <w:r w:rsidR="002E67FF">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gent) within one month of receiving this request with a current balance sheet that has been reviewed and validated by the </w:t>
            </w:r>
            <w:r w:rsidR="002E67FF">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uarantor's auditor, together with a detailed calculation of the </w:t>
            </w:r>
            <w:r w:rsidR="002E67FF">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uarantor's </w:t>
            </w:r>
            <w:r w:rsidR="002E67FF">
              <w:rPr>
                <w:rFonts w:ascii="Times New Roman" w:hAnsi="Times New Roman" w:eastAsia="Times New Roman" w:cs="Times New Roman"/>
                <w:kern w:val="0"/>
                <w:lang w:val="en-US" w:eastAsia="zh-CN" w:bidi="ar-AE"/>
                <w14:ligatures w14:val="none"/>
              </w:rPr>
              <w:t>N</w:t>
            </w:r>
            <w:r w:rsidRPr="00772702">
              <w:rPr>
                <w:rFonts w:ascii="Times New Roman" w:hAnsi="Times New Roman" w:eastAsia="Times New Roman" w:cs="Times New Roman"/>
                <w:kern w:val="0"/>
                <w:lang w:val="en-US" w:eastAsia="zh-CN" w:bidi="ar-AE"/>
                <w14:ligatures w14:val="none"/>
              </w:rPr>
              <w:t xml:space="preserve">et </w:t>
            </w:r>
            <w:r w:rsidR="002E67FF">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ssets, taking into account the adjustments pursuant to paragraph (2) (</w:t>
            </w:r>
            <w:r w:rsidR="007A1106">
              <w:rPr>
                <w:rFonts w:ascii="Times New Roman" w:hAnsi="Times New Roman" w:eastAsia="Times New Roman" w:cs="Times New Roman"/>
                <w:kern w:val="0"/>
                <w:lang w:val="en-US" w:eastAsia="zh-CN" w:bidi="ar-AE"/>
                <w14:ligatures w14:val="none"/>
              </w:rPr>
              <w:t>“</w:t>
            </w:r>
            <w:r w:rsidRPr="00772702" w:rsidR="007A1106">
              <w:rPr>
                <w:rFonts w:ascii="Times New Roman" w:hAnsi="Times New Roman" w:eastAsia="Times New Roman" w:cs="Times New Roman"/>
                <w:b/>
                <w:bCs/>
                <w:kern w:val="0"/>
                <w:lang w:val="en-US" w:eastAsia="zh-CN" w:bidi="ar-AE"/>
                <w14:ligatures w14:val="none"/>
              </w:rPr>
              <w:t>A</w:t>
            </w:r>
            <w:r w:rsidRPr="00772702">
              <w:rPr>
                <w:rFonts w:ascii="Times New Roman" w:hAnsi="Times New Roman" w:eastAsia="Times New Roman" w:cs="Times New Roman"/>
                <w:b/>
                <w:bCs/>
                <w:kern w:val="0"/>
                <w:lang w:val="en-US" w:eastAsia="zh-CN" w:bidi="ar-AE"/>
                <w14:ligatures w14:val="none"/>
              </w:rPr>
              <w:t xml:space="preserve">uditor's </w:t>
            </w:r>
            <w:r w:rsidRPr="00772702">
              <w:rPr>
                <w:rFonts w:ascii="Times New Roman" w:hAnsi="Times New Roman" w:eastAsia="Times New Roman" w:cs="Times New Roman"/>
                <w:b/>
                <w:bCs/>
                <w:kern w:val="0"/>
                <w:lang w:val="en-US" w:eastAsia="zh-CN" w:bidi="ar-AE"/>
                <w14:ligatures w14:val="none"/>
              </w:rPr>
              <w:lastRenderedPageBreak/>
              <w:t>calculation</w:t>
            </w:r>
            <w:r w:rsidRPr="00772702" w:rsidR="007A1106">
              <w:rPr>
                <w:rFonts w:ascii="Times New Roman" w:hAnsi="Times New Roman" w:eastAsia="Times New Roman" w:cs="Times New Roman"/>
                <w:kern w:val="0"/>
                <w:lang w:val="en-US" w:eastAsia="zh-CN" w:bidi="ar-AE"/>
                <w14:ligatures w14:val="none"/>
              </w:rPr>
              <w:t>”</w:t>
            </w:r>
            <w:r w:rsidRPr="00772702">
              <w:rPr>
                <w:rFonts w:ascii="Times New Roman" w:hAnsi="Times New Roman" w:eastAsia="Times New Roman" w:cs="Times New Roman"/>
                <w:kern w:val="0"/>
                <w:lang w:val="en-US" w:eastAsia="zh-CN" w:bidi="ar-AE"/>
                <w14:ligatures w14:val="none"/>
              </w:rPr>
              <w:t xml:space="preserve">). This balance sheet and </w:t>
            </w:r>
            <w:r w:rsidRPr="00772702" w:rsidR="007A1106">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uditor's </w:t>
            </w:r>
            <w:r w:rsidRPr="00772702" w:rsidR="007A1106">
              <w:rPr>
                <w:rFonts w:ascii="Times New Roman" w:hAnsi="Times New Roman" w:eastAsia="Times New Roman" w:cs="Times New Roman"/>
                <w:kern w:val="0"/>
                <w:lang w:val="en-US" w:eastAsia="zh-CN" w:bidi="ar-AE"/>
                <w14:ligatures w14:val="none"/>
              </w:rPr>
              <w:t>C</w:t>
            </w:r>
            <w:r w:rsidRPr="00772702">
              <w:rPr>
                <w:rFonts w:ascii="Times New Roman" w:hAnsi="Times New Roman" w:eastAsia="Times New Roman" w:cs="Times New Roman"/>
                <w:kern w:val="0"/>
                <w:lang w:val="en-US" w:eastAsia="zh-CN" w:bidi="ar-AE"/>
                <w14:ligatures w14:val="none"/>
              </w:rPr>
              <w:t xml:space="preserve">alculation shall be prepared in accordance with the German Commercial Code (HGB) as applied on a consistent basis. The </w:t>
            </w:r>
            <w:r w:rsidRPr="00772702" w:rsidR="007A1106">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 shall fulfil its obligations under the </w:t>
            </w:r>
            <w:r w:rsidRPr="00772702" w:rsidR="007A1106">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uarantee in the amount of an </w:t>
            </w:r>
            <w:proofErr w:type="gramStart"/>
            <w:r w:rsidRPr="00772702">
              <w:rPr>
                <w:rFonts w:ascii="Times New Roman" w:hAnsi="Times New Roman" w:eastAsia="Times New Roman" w:cs="Times New Roman"/>
                <w:kern w:val="0"/>
                <w:lang w:val="en-US" w:eastAsia="zh-CN" w:bidi="ar-AE"/>
                <w14:ligatures w14:val="none"/>
              </w:rPr>
              <w:t>amount</w:t>
            </w:r>
            <w:proofErr w:type="gramEnd"/>
            <w:r w:rsidRPr="00772702">
              <w:rPr>
                <w:rFonts w:ascii="Times New Roman" w:hAnsi="Times New Roman" w:eastAsia="Times New Roman" w:cs="Times New Roman"/>
                <w:kern w:val="0"/>
                <w:lang w:val="en-US" w:eastAsia="zh-CN" w:bidi="ar-AE"/>
                <w14:ligatures w14:val="none"/>
              </w:rPr>
              <w:t xml:space="preserve"> and the </w:t>
            </w:r>
            <w:r w:rsidRPr="00772702" w:rsidR="007A1106">
              <w:rPr>
                <w:rFonts w:ascii="Times New Roman" w:hAnsi="Times New Roman" w:eastAsia="Times New Roman" w:cs="Times New Roman"/>
                <w:kern w:val="0"/>
                <w:lang w:val="en-US" w:eastAsia="zh-CN" w:bidi="ar-AE"/>
                <w14:ligatures w14:val="none"/>
              </w:rPr>
              <w:t>H</w:t>
            </w:r>
            <w:r w:rsidRPr="00772702">
              <w:rPr>
                <w:rFonts w:ascii="Times New Roman" w:hAnsi="Times New Roman" w:eastAsia="Times New Roman" w:cs="Times New Roman"/>
                <w:kern w:val="0"/>
                <w:lang w:val="en-US" w:eastAsia="zh-CN" w:bidi="ar-AE"/>
                <w14:ligatures w14:val="none"/>
              </w:rPr>
              <w:t xml:space="preserve">olders shall be entitled to assert the </w:t>
            </w:r>
            <w:r w:rsidRPr="00772702" w:rsidR="007A1106">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uarantee in the amount of an amount which, according to the </w:t>
            </w:r>
            <w:r w:rsidRPr="00772702" w:rsidR="007A1106">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uditor's </w:t>
            </w:r>
            <w:r w:rsidRPr="00772702" w:rsidR="007A1106">
              <w:rPr>
                <w:rFonts w:ascii="Times New Roman" w:hAnsi="Times New Roman" w:eastAsia="Times New Roman" w:cs="Times New Roman"/>
                <w:kern w:val="0"/>
                <w:lang w:val="en-US" w:eastAsia="zh-CN" w:bidi="ar-AE"/>
                <w14:ligatures w14:val="none"/>
              </w:rPr>
              <w:t>C</w:t>
            </w:r>
            <w:r w:rsidRPr="00772702">
              <w:rPr>
                <w:rFonts w:ascii="Times New Roman" w:hAnsi="Times New Roman" w:eastAsia="Times New Roman" w:cs="Times New Roman"/>
                <w:kern w:val="0"/>
                <w:lang w:val="en-US" w:eastAsia="zh-CN" w:bidi="ar-AE"/>
                <w14:ligatures w14:val="none"/>
              </w:rPr>
              <w:t>alculation, does not result in a shortfall</w:t>
            </w:r>
            <w:r w:rsidRPr="00772702" w:rsidR="007A1106">
              <w:rPr>
                <w:rFonts w:ascii="Times New Roman" w:hAnsi="Times New Roman" w:eastAsia="Times New Roman" w:cs="Times New Roman"/>
                <w:kern w:val="0"/>
                <w:lang w:val="en-US" w:eastAsia="zh-CN" w:bidi="ar-AE"/>
                <w14:ligatures w14:val="none"/>
              </w:rPr>
              <w:t xml:space="preserve"> (</w:t>
            </w:r>
            <w:proofErr w:type="spellStart"/>
            <w:r w:rsidRPr="00772702" w:rsidR="007A1106">
              <w:rPr>
                <w:rFonts w:ascii="Times New Roman" w:hAnsi="Times New Roman" w:eastAsia="Times New Roman" w:cs="Times New Roman"/>
                <w:i/>
                <w:iCs/>
                <w:kern w:val="0"/>
                <w:lang w:val="en-US" w:eastAsia="zh-CN" w:bidi="ar-AE"/>
                <w14:ligatures w14:val="none"/>
              </w:rPr>
              <w:t>Unterbilanz</w:t>
            </w:r>
            <w:proofErr w:type="spellEnd"/>
            <w:r w:rsidRPr="00772702" w:rsidR="007A1106">
              <w:rPr>
                <w:rFonts w:ascii="Times New Roman" w:hAnsi="Times New Roman" w:eastAsia="Times New Roman" w:cs="Times New Roman"/>
                <w:kern w:val="0"/>
                <w:lang w:val="en-US" w:eastAsia="zh-CN" w:bidi="ar-AE"/>
                <w14:ligatures w14:val="none"/>
              </w:rPr>
              <w:t>)</w:t>
            </w:r>
            <w:r w:rsidRPr="00772702">
              <w:rPr>
                <w:rFonts w:ascii="Times New Roman" w:hAnsi="Times New Roman" w:eastAsia="Times New Roman" w:cs="Times New Roman"/>
                <w:kern w:val="0"/>
                <w:lang w:val="en-US" w:eastAsia="zh-CN" w:bidi="ar-AE"/>
                <w14:ligatures w14:val="none"/>
              </w:rPr>
              <w:t xml:space="preserve"> in the balance sheet.</w:t>
            </w:r>
          </w:p>
        </w:tc>
      </w:tr>
      <w:tr w:rsidRPr="00B30414" w:rsidR="00B30414" w:rsidTr="00981E4F" w14:paraId="5AEA4E96" w14:textId="77777777">
        <w:trPr>
          <w:jc w:val="center"/>
        </w:trPr>
        <w:tc>
          <w:tcPr>
            <w:tcW w:w="4649" w:type="dxa"/>
          </w:tcPr>
          <w:p w:rsidR="00B30414" w:rsidP="00B30414" w:rsidRDefault="00B30414" w14:paraId="6BBA6357" w14:textId="058D1911">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lastRenderedPageBreak/>
              <w:t xml:space="preserve">(5) </w:t>
            </w:r>
            <w:r w:rsidRPr="00596F84">
              <w:rPr>
                <w:rFonts w:ascii="Times New Roman" w:hAnsi="Times New Roman" w:eastAsia="Times New Roman" w:cs="Times New Roman"/>
                <w:kern w:val="0"/>
                <w:lang w:val="de-DE" w:eastAsia="zh-CN" w:bidi="ar-AE"/>
                <w14:ligatures w14:val="none"/>
              </w:rPr>
              <w:t>Die Garantin hat innerhalb von drei Monaten nach Erhalt einer schriftlichen Aufforderung (auch über die Zahlstelle) von Anleihegläubigern, die mindestens 25% des in diesem Zeitpunkt noch ausstehenden Nennbetrages unter den Schuldverschreibungen halten, (soweit gesetzlich zulässig) jeden in der Bilanz ausgewiesenen Vermögensgegenstand, dessen Buchwert erheblich niedriger als sein Marktwert ist, zu veräußern, sofern:</w:t>
            </w:r>
          </w:p>
        </w:tc>
        <w:tc>
          <w:tcPr>
            <w:tcW w:w="306" w:type="dxa"/>
          </w:tcPr>
          <w:p w:rsidRPr="00836791" w:rsidR="00B30414" w:rsidP="00B30414" w:rsidRDefault="00B30414" w14:paraId="6881DFFD"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597AE684" w14:textId="4BF15FE5">
            <w:pPr>
              <w:tabs>
                <w:tab w:val="num" w:pos="1134"/>
              </w:tabs>
              <w:spacing w:before="120" w:after="0" w:line="220" w:lineRule="atLeast"/>
              <w:rPr>
                <w:rFonts w:ascii="Times New Roman" w:hAnsi="Times New Roman" w:eastAsia="Times New Roman" w:cs="Times New Roman"/>
                <w:kern w:val="0"/>
                <w:lang w:val="en-US" w:eastAsia="zh-CN" w:bidi="ar-AE"/>
                <w14:ligatures w14:val="none"/>
              </w:rPr>
            </w:pPr>
            <w:proofErr w:type="gramStart"/>
            <w:r w:rsidRPr="00772702">
              <w:rPr>
                <w:rFonts w:ascii="Times New Roman" w:hAnsi="Times New Roman" w:eastAsia="Times New Roman" w:cs="Times New Roman"/>
                <w:kern w:val="0"/>
                <w:lang w:val="en-US" w:eastAsia="zh-CN" w:bidi="ar-AE"/>
                <w14:ligatures w14:val="none"/>
              </w:rPr>
              <w:t>(5) Within</w:t>
            </w:r>
            <w:proofErr w:type="gramEnd"/>
            <w:r w:rsidRPr="00772702">
              <w:rPr>
                <w:rFonts w:ascii="Times New Roman" w:hAnsi="Times New Roman" w:eastAsia="Times New Roman" w:cs="Times New Roman"/>
                <w:kern w:val="0"/>
                <w:lang w:val="en-US" w:eastAsia="zh-CN" w:bidi="ar-AE"/>
                <w14:ligatures w14:val="none"/>
              </w:rPr>
              <w:t xml:space="preserve"> three months of receiving a written request (including via the </w:t>
            </w:r>
            <w:r w:rsidRPr="00772702" w:rsidR="0005731D">
              <w:rPr>
                <w:rFonts w:ascii="Times New Roman" w:hAnsi="Times New Roman" w:eastAsia="Times New Roman" w:cs="Times New Roman"/>
                <w:kern w:val="0"/>
                <w:lang w:val="en-US" w:eastAsia="zh-CN" w:bidi="ar-AE"/>
                <w14:ligatures w14:val="none"/>
              </w:rPr>
              <w:t>P</w:t>
            </w:r>
            <w:r w:rsidRPr="00772702">
              <w:rPr>
                <w:rFonts w:ascii="Times New Roman" w:hAnsi="Times New Roman" w:eastAsia="Times New Roman" w:cs="Times New Roman"/>
                <w:kern w:val="0"/>
                <w:lang w:val="en-US" w:eastAsia="zh-CN" w:bidi="ar-AE"/>
                <w14:ligatures w14:val="none"/>
              </w:rPr>
              <w:t xml:space="preserve">aying </w:t>
            </w:r>
            <w:r w:rsidRPr="00772702" w:rsidR="0005731D">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gent) from </w:t>
            </w:r>
            <w:r w:rsidRPr="00772702" w:rsidR="0005731D">
              <w:rPr>
                <w:rFonts w:ascii="Times New Roman" w:hAnsi="Times New Roman" w:eastAsia="Times New Roman" w:cs="Times New Roman"/>
                <w:kern w:val="0"/>
                <w:lang w:val="en-US" w:eastAsia="zh-CN" w:bidi="ar-AE"/>
                <w14:ligatures w14:val="none"/>
              </w:rPr>
              <w:t>H</w:t>
            </w:r>
            <w:r w:rsidRPr="00772702">
              <w:rPr>
                <w:rFonts w:ascii="Times New Roman" w:hAnsi="Times New Roman" w:eastAsia="Times New Roman" w:cs="Times New Roman"/>
                <w:kern w:val="0"/>
                <w:lang w:val="en-US" w:eastAsia="zh-CN" w:bidi="ar-AE"/>
                <w14:ligatures w14:val="none"/>
              </w:rPr>
              <w:t xml:space="preserve">olders holding at least 25% of the nominal amount of the </w:t>
            </w:r>
            <w:r w:rsidRPr="00772702" w:rsidR="0005731D">
              <w:rPr>
                <w:rFonts w:ascii="Times New Roman" w:hAnsi="Times New Roman" w:eastAsia="Times New Roman" w:cs="Times New Roman"/>
                <w:kern w:val="0"/>
                <w:lang w:val="en-US" w:eastAsia="zh-CN" w:bidi="ar-AE"/>
                <w14:ligatures w14:val="none"/>
              </w:rPr>
              <w:t>Notes</w:t>
            </w:r>
            <w:r w:rsidRPr="00772702">
              <w:rPr>
                <w:rFonts w:ascii="Times New Roman" w:hAnsi="Times New Roman" w:eastAsia="Times New Roman" w:cs="Times New Roman"/>
                <w:kern w:val="0"/>
                <w:lang w:val="en-US" w:eastAsia="zh-CN" w:bidi="ar-AE"/>
                <w14:ligatures w14:val="none"/>
              </w:rPr>
              <w:t xml:space="preserve"> outstanding at that time, the </w:t>
            </w:r>
            <w:r w:rsidRPr="00772702" w:rsidR="0005731D">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 shall (to the extent permitted by law) </w:t>
            </w:r>
            <w:r w:rsidR="00822128">
              <w:rPr>
                <w:rFonts w:ascii="Times New Roman" w:hAnsi="Times New Roman" w:eastAsia="Times New Roman" w:cs="Times New Roman"/>
                <w:kern w:val="0"/>
                <w:lang w:val="en-US" w:eastAsia="zh-CN" w:bidi="ar-AE"/>
                <w14:ligatures w14:val="none"/>
              </w:rPr>
              <w:t xml:space="preserve">dispose of </w:t>
            </w:r>
            <w:r w:rsidRPr="00772702">
              <w:rPr>
                <w:rFonts w:ascii="Times New Roman" w:hAnsi="Times New Roman" w:eastAsia="Times New Roman" w:cs="Times New Roman"/>
                <w:kern w:val="0"/>
                <w:lang w:val="en-US" w:eastAsia="zh-CN" w:bidi="ar-AE"/>
                <w14:ligatures w14:val="none"/>
              </w:rPr>
              <w:t>any asset reported in the balance sheet whose book value is significantly lower than its market value, provided that:</w:t>
            </w:r>
          </w:p>
        </w:tc>
      </w:tr>
      <w:tr w:rsidRPr="00B30414" w:rsidR="00B30414" w:rsidTr="00981E4F" w14:paraId="1DD9C517" w14:textId="77777777">
        <w:trPr>
          <w:jc w:val="center"/>
        </w:trPr>
        <w:tc>
          <w:tcPr>
            <w:tcW w:w="4649" w:type="dxa"/>
          </w:tcPr>
          <w:p w:rsidRPr="00772702" w:rsidR="00B30414" w:rsidP="00772702" w:rsidRDefault="00B30414" w14:paraId="69D5BB43" w14:textId="5ABBE038">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(i)</w:t>
            </w:r>
            <w:r w:rsidRPr="00772702">
              <w:rPr>
                <w:lang w:val="de-DE"/>
              </w:rPr>
              <w:t xml:space="preserve"> </w:t>
            </w:r>
            <w:r w:rsidRPr="00185092">
              <w:rPr>
                <w:rFonts w:ascii="Times New Roman" w:hAnsi="Times New Roman" w:eastAsia="Times New Roman" w:cs="Times New Roman"/>
                <w:kern w:val="0"/>
                <w:lang w:val="de-DE" w:eastAsia="zh-CN" w:bidi="ar-AE"/>
                <w14:ligatures w14:val="none"/>
              </w:rPr>
              <w:t>eine solche Veräußerung im Hinblick auf damit verbundene(n) Kosten und Aufwand wirtschaftlich gerechtfertigt ist und der betreffende Vermögensgegenstand nicht betriebsnotwendig ist; und</w:t>
            </w:r>
            <w:r>
              <w:rPr>
                <w:rFonts w:ascii="Times New Roman" w:hAnsi="Times New Roman" w:eastAsia="Times New Roman" w:cs="Times New Roman"/>
                <w:kern w:val="0"/>
                <w:lang w:val="de-DE" w:eastAsia="zh-CN" w:bidi="ar-AE"/>
                <w14:ligatures w14:val="none"/>
              </w:rPr>
              <w:t xml:space="preserve">  </w:t>
            </w:r>
          </w:p>
        </w:tc>
        <w:tc>
          <w:tcPr>
            <w:tcW w:w="306" w:type="dxa"/>
          </w:tcPr>
          <w:p w:rsidRPr="00836791" w:rsidR="00B30414" w:rsidP="00B30414" w:rsidRDefault="00B30414" w14:paraId="477DF353"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45EC85E7" w14:textId="4CE7DFDA">
            <w:pPr>
              <w:spacing w:before="120" w:after="0" w:line="220" w:lineRule="atLeast"/>
              <w:rPr>
                <w:rFonts w:ascii="Times New Roman" w:hAnsi="Times New Roman" w:eastAsia="Times New Roman" w:cs="Times New Roman"/>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w:t>
            </w:r>
            <w:proofErr w:type="spellStart"/>
            <w:r w:rsidRPr="00772702">
              <w:rPr>
                <w:rFonts w:ascii="Times New Roman" w:hAnsi="Times New Roman" w:eastAsia="Times New Roman" w:cs="Times New Roman"/>
                <w:kern w:val="0"/>
                <w:lang w:val="en-US" w:eastAsia="zh-CN" w:bidi="ar-AE"/>
                <w14:ligatures w14:val="none"/>
              </w:rPr>
              <w:t>i</w:t>
            </w:r>
            <w:proofErr w:type="spellEnd"/>
            <w:r w:rsidRPr="00772702">
              <w:rPr>
                <w:rFonts w:ascii="Times New Roman" w:hAnsi="Times New Roman" w:eastAsia="Times New Roman" w:cs="Times New Roman"/>
                <w:kern w:val="0"/>
                <w:lang w:val="en-US" w:eastAsia="zh-CN" w:bidi="ar-AE"/>
                <w14:ligatures w14:val="none"/>
              </w:rPr>
              <w:t xml:space="preserve">) such a sale is economically justified in view of the associated costs and expenses and the asset in question is not necessary for business operations; and  </w:t>
            </w:r>
          </w:p>
        </w:tc>
      </w:tr>
      <w:tr w:rsidRPr="00B30414" w:rsidR="00B30414" w:rsidTr="00981E4F" w14:paraId="0A64D10D" w14:textId="77777777">
        <w:trPr>
          <w:jc w:val="center"/>
        </w:trPr>
        <w:tc>
          <w:tcPr>
            <w:tcW w:w="4649" w:type="dxa"/>
          </w:tcPr>
          <w:p w:rsidR="00B30414" w:rsidP="00B30414" w:rsidRDefault="00B30414" w14:paraId="7B00705D" w14:textId="129830ED">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(ii</w:t>
            </w:r>
            <w:r w:rsidRPr="00C92E47">
              <w:rPr>
                <w:rFonts w:ascii="Times New Roman" w:hAnsi="Times New Roman" w:eastAsia="Times New Roman" w:cs="Times New Roman"/>
                <w:kern w:val="0"/>
                <w:lang w:val="de-DE" w:eastAsia="zh-CN" w:bidi="ar-AE"/>
                <w14:ligatures w14:val="none"/>
              </w:rPr>
              <w:t>)</w:t>
            </w:r>
            <w:r>
              <w:rPr>
                <w:rFonts w:ascii="Times New Roman" w:hAnsi="Times New Roman" w:eastAsia="Times New Roman" w:cs="Times New Roman"/>
                <w:kern w:val="0"/>
                <w:lang w:val="de-DE" w:eastAsia="zh-CN" w:bidi="ar-AE"/>
                <w14:ligatures w14:val="none"/>
              </w:rPr>
              <w:t xml:space="preserve"> </w:t>
            </w:r>
            <w:r w:rsidRPr="00C92E47">
              <w:rPr>
                <w:rFonts w:ascii="Times New Roman" w:hAnsi="Times New Roman" w:eastAsia="Times New Roman" w:cs="Times New Roman"/>
                <w:kern w:val="0"/>
                <w:lang w:val="de-DE" w:eastAsia="zh-CN" w:bidi="ar-AE"/>
                <w14:ligatures w14:val="none"/>
              </w:rPr>
              <w:t>durch die Geltendmachung der Garantie eine Unterbilanz begründet würde.</w:t>
            </w:r>
            <w:r>
              <w:rPr>
                <w:rFonts w:ascii="Times New Roman" w:hAnsi="Times New Roman" w:eastAsia="Times New Roman" w:cs="Times New Roman"/>
                <w:kern w:val="0"/>
                <w:lang w:val="de-DE" w:eastAsia="zh-CN" w:bidi="ar-AE"/>
                <w14:ligatures w14:val="none"/>
              </w:rPr>
              <w:t xml:space="preserve"> </w:t>
            </w:r>
          </w:p>
        </w:tc>
        <w:tc>
          <w:tcPr>
            <w:tcW w:w="306" w:type="dxa"/>
          </w:tcPr>
          <w:p w:rsidRPr="00836791" w:rsidR="00B30414" w:rsidP="00B30414" w:rsidRDefault="00B30414" w14:paraId="5AE3A455"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6A243727" w14:textId="7716931D">
            <w:pPr>
              <w:spacing w:before="120" w:after="0" w:line="220" w:lineRule="atLeast"/>
              <w:rPr>
                <w:rFonts w:ascii="Times New Roman" w:hAnsi="Times New Roman" w:eastAsia="Times New Roman" w:cs="Times New Roman"/>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 xml:space="preserve">(ii) the assertion of the </w:t>
            </w:r>
            <w:r w:rsidRPr="00772702" w:rsidR="00822128">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uarantee would result in a deficit balance sheet</w:t>
            </w:r>
            <w:r w:rsidR="00822128">
              <w:rPr>
                <w:rFonts w:ascii="Times New Roman" w:hAnsi="Times New Roman" w:eastAsia="Times New Roman" w:cs="Times New Roman"/>
                <w:kern w:val="0"/>
                <w:lang w:val="en-US" w:eastAsia="zh-CN" w:bidi="ar-AE"/>
                <w14:ligatures w14:val="none"/>
              </w:rPr>
              <w:t xml:space="preserve"> (</w:t>
            </w:r>
            <w:proofErr w:type="spellStart"/>
            <w:r w:rsidRPr="00772702" w:rsidR="00822128">
              <w:rPr>
                <w:rFonts w:ascii="Times New Roman" w:hAnsi="Times New Roman" w:eastAsia="Times New Roman" w:cs="Times New Roman"/>
                <w:i/>
                <w:iCs/>
                <w:kern w:val="0"/>
                <w:lang w:val="en-US" w:eastAsia="zh-CN" w:bidi="ar-AE"/>
                <w14:ligatures w14:val="none"/>
              </w:rPr>
              <w:t>Unterbilanz</w:t>
            </w:r>
            <w:proofErr w:type="spellEnd"/>
            <w:r w:rsidR="00822128">
              <w:rPr>
                <w:rFonts w:ascii="Times New Roman" w:hAnsi="Times New Roman" w:eastAsia="Times New Roman" w:cs="Times New Roman"/>
                <w:kern w:val="0"/>
                <w:lang w:val="en-US" w:eastAsia="zh-CN" w:bidi="ar-AE"/>
                <w14:ligatures w14:val="none"/>
              </w:rPr>
              <w:t>)</w:t>
            </w:r>
            <w:r w:rsidRPr="00772702">
              <w:rPr>
                <w:rFonts w:ascii="Times New Roman" w:hAnsi="Times New Roman" w:eastAsia="Times New Roman" w:cs="Times New Roman"/>
                <w:kern w:val="0"/>
                <w:lang w:val="en-US" w:eastAsia="zh-CN" w:bidi="ar-AE"/>
                <w14:ligatures w14:val="none"/>
              </w:rPr>
              <w:t xml:space="preserve">. </w:t>
            </w:r>
          </w:p>
        </w:tc>
      </w:tr>
      <w:tr w:rsidRPr="00B30414" w:rsidR="00B30414" w:rsidTr="00981E4F" w14:paraId="639603D1" w14:textId="77777777">
        <w:trPr>
          <w:jc w:val="center"/>
        </w:trPr>
        <w:tc>
          <w:tcPr>
            <w:tcW w:w="4649" w:type="dxa"/>
          </w:tcPr>
          <w:p w:rsidR="00B30414" w:rsidP="00B30414" w:rsidRDefault="00B30414" w14:paraId="58B49931" w14:textId="3EF4E88D">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sidRPr="00754239">
              <w:rPr>
                <w:rFonts w:ascii="Times New Roman" w:hAnsi="Times New Roman" w:eastAsia="Times New Roman" w:cs="Times New Roman"/>
                <w:kern w:val="0"/>
                <w:lang w:val="de-DE" w:eastAsia="zh-CN" w:bidi="ar-AE"/>
                <w14:ligatures w14:val="none"/>
              </w:rPr>
              <w:t>Nach Ablauf dieses Dreimonatszeitraums hat die Garantin der Zahlstelle (zur Weiterleitung an die Anleihegläubiger) innerhalb von fünf Bankarbeitstagen den Betrag der Erlöse aus der Veräußerung mitzuteilen und ihr eine Aufstellung mit einer neuen Berechnung des Reinvermögens unter Berücksichtigung dieser Erlöse zu übermitteln.</w:t>
            </w:r>
          </w:p>
        </w:tc>
        <w:tc>
          <w:tcPr>
            <w:tcW w:w="306" w:type="dxa"/>
          </w:tcPr>
          <w:p w:rsidRPr="00836791" w:rsidR="00B30414" w:rsidP="00B30414" w:rsidRDefault="00B30414" w14:paraId="2365D2D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1456DE2C" w14:textId="06F6A2E3">
            <w:pPr>
              <w:spacing w:before="120" w:after="0" w:line="220" w:lineRule="atLeast"/>
              <w:rPr>
                <w:rFonts w:ascii="Times New Roman" w:hAnsi="Times New Roman" w:eastAsia="Times New Roman" w:cs="Times New Roman"/>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 xml:space="preserve">After the expiry of this three-month period, the </w:t>
            </w:r>
            <w:r w:rsidRPr="00772702" w:rsidR="00822128">
              <w:rPr>
                <w:rFonts w:ascii="Times New Roman" w:hAnsi="Times New Roman" w:eastAsia="Times New Roman" w:cs="Times New Roman"/>
                <w:kern w:val="0"/>
                <w:lang w:val="en-US" w:eastAsia="zh-CN" w:bidi="ar-AE"/>
                <w14:ligatures w14:val="none"/>
              </w:rPr>
              <w:t>G</w:t>
            </w:r>
            <w:r w:rsidRPr="00772702">
              <w:rPr>
                <w:rFonts w:ascii="Times New Roman" w:hAnsi="Times New Roman" w:eastAsia="Times New Roman" w:cs="Times New Roman"/>
                <w:kern w:val="0"/>
                <w:lang w:val="en-US" w:eastAsia="zh-CN" w:bidi="ar-AE"/>
                <w14:ligatures w14:val="none"/>
              </w:rPr>
              <w:t xml:space="preserve">uarantor shall notify the </w:t>
            </w:r>
            <w:r w:rsidRPr="00772702" w:rsidR="00822128">
              <w:rPr>
                <w:rFonts w:ascii="Times New Roman" w:hAnsi="Times New Roman" w:eastAsia="Times New Roman" w:cs="Times New Roman"/>
                <w:kern w:val="0"/>
                <w:lang w:val="en-US" w:eastAsia="zh-CN" w:bidi="ar-AE"/>
                <w14:ligatures w14:val="none"/>
              </w:rPr>
              <w:t>P</w:t>
            </w:r>
            <w:r w:rsidRPr="00772702">
              <w:rPr>
                <w:rFonts w:ascii="Times New Roman" w:hAnsi="Times New Roman" w:eastAsia="Times New Roman" w:cs="Times New Roman"/>
                <w:kern w:val="0"/>
                <w:lang w:val="en-US" w:eastAsia="zh-CN" w:bidi="ar-AE"/>
                <w14:ligatures w14:val="none"/>
              </w:rPr>
              <w:t xml:space="preserve">aying </w:t>
            </w:r>
            <w:r w:rsidRPr="00772702" w:rsidR="00822128">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gent (for forwarding to the </w:t>
            </w:r>
            <w:r w:rsidRPr="00772702" w:rsidR="00822128">
              <w:rPr>
                <w:rFonts w:ascii="Times New Roman" w:hAnsi="Times New Roman" w:eastAsia="Times New Roman" w:cs="Times New Roman"/>
                <w:kern w:val="0"/>
                <w:lang w:val="en-US" w:eastAsia="zh-CN" w:bidi="ar-AE"/>
                <w14:ligatures w14:val="none"/>
              </w:rPr>
              <w:t>H</w:t>
            </w:r>
            <w:r w:rsidRPr="00772702">
              <w:rPr>
                <w:rFonts w:ascii="Times New Roman" w:hAnsi="Times New Roman" w:eastAsia="Times New Roman" w:cs="Times New Roman"/>
                <w:kern w:val="0"/>
                <w:lang w:val="en-US" w:eastAsia="zh-CN" w:bidi="ar-AE"/>
                <w14:ligatures w14:val="none"/>
              </w:rPr>
              <w:t xml:space="preserve">olders) within five banking days of the amount of the proceeds from the sale and provide it with a statement showing a new calculation of the </w:t>
            </w:r>
            <w:r w:rsidRPr="00772702" w:rsidR="00822128">
              <w:rPr>
                <w:rFonts w:ascii="Times New Roman" w:hAnsi="Times New Roman" w:eastAsia="Times New Roman" w:cs="Times New Roman"/>
                <w:kern w:val="0"/>
                <w:lang w:val="en-US" w:eastAsia="zh-CN" w:bidi="ar-AE"/>
                <w14:ligatures w14:val="none"/>
              </w:rPr>
              <w:t>N</w:t>
            </w:r>
            <w:r w:rsidRPr="00772702">
              <w:rPr>
                <w:rFonts w:ascii="Times New Roman" w:hAnsi="Times New Roman" w:eastAsia="Times New Roman" w:cs="Times New Roman"/>
                <w:kern w:val="0"/>
                <w:lang w:val="en-US" w:eastAsia="zh-CN" w:bidi="ar-AE"/>
                <w14:ligatures w14:val="none"/>
              </w:rPr>
              <w:t xml:space="preserve">et </w:t>
            </w:r>
            <w:r w:rsidRPr="00772702" w:rsidR="00822128">
              <w:rPr>
                <w:rFonts w:ascii="Times New Roman" w:hAnsi="Times New Roman" w:eastAsia="Times New Roman" w:cs="Times New Roman"/>
                <w:kern w:val="0"/>
                <w:lang w:val="en-US" w:eastAsia="zh-CN" w:bidi="ar-AE"/>
                <w14:ligatures w14:val="none"/>
              </w:rPr>
              <w:t>A</w:t>
            </w:r>
            <w:r w:rsidRPr="00772702">
              <w:rPr>
                <w:rFonts w:ascii="Times New Roman" w:hAnsi="Times New Roman" w:eastAsia="Times New Roman" w:cs="Times New Roman"/>
                <w:kern w:val="0"/>
                <w:lang w:val="en-US" w:eastAsia="zh-CN" w:bidi="ar-AE"/>
                <w14:ligatures w14:val="none"/>
              </w:rPr>
              <w:t xml:space="preserve">ssets, </w:t>
            </w:r>
            <w:proofErr w:type="gramStart"/>
            <w:r w:rsidRPr="00772702">
              <w:rPr>
                <w:rFonts w:ascii="Times New Roman" w:hAnsi="Times New Roman" w:eastAsia="Times New Roman" w:cs="Times New Roman"/>
                <w:kern w:val="0"/>
                <w:lang w:val="en-US" w:eastAsia="zh-CN" w:bidi="ar-AE"/>
                <w14:ligatures w14:val="none"/>
              </w:rPr>
              <w:t>taking into account</w:t>
            </w:r>
            <w:proofErr w:type="gramEnd"/>
            <w:r w:rsidRPr="00772702">
              <w:rPr>
                <w:rFonts w:ascii="Times New Roman" w:hAnsi="Times New Roman" w:eastAsia="Times New Roman" w:cs="Times New Roman"/>
                <w:kern w:val="0"/>
                <w:lang w:val="en-US" w:eastAsia="zh-CN" w:bidi="ar-AE"/>
                <w14:ligatures w14:val="none"/>
              </w:rPr>
              <w:t xml:space="preserve"> these proceeds.</w:t>
            </w:r>
          </w:p>
        </w:tc>
      </w:tr>
      <w:tr w:rsidRPr="00B30414" w:rsidR="00B30414" w:rsidTr="00981E4F" w14:paraId="28759303" w14:textId="77777777">
        <w:trPr>
          <w:jc w:val="center"/>
        </w:trPr>
        <w:tc>
          <w:tcPr>
            <w:tcW w:w="4649" w:type="dxa"/>
          </w:tcPr>
          <w:p w:rsidR="00B30414" w:rsidP="00B30414" w:rsidRDefault="00B30414" w14:paraId="4D59D878" w14:textId="557EFB8C">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kern w:val="0"/>
                <w:lang w:val="de-DE" w:eastAsia="zh-CN" w:bidi="ar-AE"/>
                <w14:ligatures w14:val="none"/>
              </w:rPr>
              <w:t xml:space="preserve">(6) </w:t>
            </w:r>
            <w:r w:rsidRPr="00121A3A">
              <w:rPr>
                <w:rFonts w:ascii="Times New Roman" w:hAnsi="Times New Roman" w:eastAsia="Times New Roman" w:cs="Times New Roman"/>
                <w:kern w:val="0"/>
                <w:lang w:val="de-DE" w:eastAsia="zh-CN" w:bidi="ar-AE"/>
                <w14:ligatures w14:val="none"/>
              </w:rPr>
              <w:t>Die Beschränkung nach Absatz (1) ist nicht anwendbar:</w:t>
            </w:r>
          </w:p>
        </w:tc>
        <w:tc>
          <w:tcPr>
            <w:tcW w:w="306" w:type="dxa"/>
          </w:tcPr>
          <w:p w:rsidRPr="00836791" w:rsidR="00B30414" w:rsidP="00B30414" w:rsidRDefault="00B30414" w14:paraId="0AD24CC3"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B30414" w:rsidRDefault="00B30414" w14:paraId="40D78E29" w14:textId="22663679">
            <w:pPr>
              <w:spacing w:before="120" w:after="0" w:line="220" w:lineRule="atLeast"/>
              <w:ind w:left="567" w:hanging="567"/>
              <w:rPr>
                <w:rFonts w:ascii="Times New Roman" w:hAnsi="Times New Roman" w:eastAsia="Times New Roman" w:cs="Times New Roman"/>
                <w:b/>
                <w:bCs/>
                <w:kern w:val="0"/>
                <w:lang w:val="en-US" w:eastAsia="zh-CN" w:bidi="ar-AE"/>
                <w14:ligatures w14:val="none"/>
              </w:rPr>
            </w:pPr>
            <w:r w:rsidRPr="00772702">
              <w:rPr>
                <w:rFonts w:ascii="Times New Roman" w:hAnsi="Times New Roman" w:eastAsia="Times New Roman" w:cs="Times New Roman"/>
                <w:kern w:val="0"/>
                <w:lang w:val="en-US" w:eastAsia="zh-CN" w:bidi="ar-AE"/>
                <w14:ligatures w14:val="none"/>
              </w:rPr>
              <w:t>(6) The restriction under paragraph (1) shall not apply:</w:t>
            </w:r>
          </w:p>
        </w:tc>
      </w:tr>
      <w:tr w:rsidRPr="00B30414" w:rsidR="00B30414" w:rsidTr="00981E4F" w14:paraId="1787B29D" w14:textId="77777777">
        <w:trPr>
          <w:jc w:val="center"/>
        </w:trPr>
        <w:tc>
          <w:tcPr>
            <w:tcW w:w="4649" w:type="dxa"/>
          </w:tcPr>
          <w:p w:rsidRPr="00772702" w:rsidR="00B30414" w:rsidP="00772702" w:rsidRDefault="00B30414" w14:paraId="62E8CC9F" w14:textId="18CAD603">
            <w:pPr>
              <w:spacing w:before="120" w:after="0" w:line="220" w:lineRule="atLeast"/>
              <w:rPr>
                <w:rFonts w:ascii="Times New Roman" w:hAnsi="Times New Roman" w:eastAsia="Times New Roman" w:cs="Times New Roman"/>
                <w:kern w:val="0"/>
                <w:lang w:val="de-DE" w:eastAsia="zh-CN" w:bidi="ar-AE"/>
                <w14:ligatures w14:val="none"/>
              </w:rPr>
            </w:pPr>
            <w:r>
              <w:rPr>
                <w:rFonts w:ascii="Times New Roman" w:hAnsi="Times New Roman" w:cs="Times New Roman"/>
                <w:lang w:val="de-DE"/>
              </w:rPr>
              <w:t xml:space="preserve">(i) </w:t>
            </w:r>
            <w:proofErr w:type="gramStart"/>
            <w:r w:rsidRPr="00772702">
              <w:rPr>
                <w:rFonts w:ascii="Times New Roman" w:hAnsi="Times New Roman" w:cs="Times New Roman"/>
                <w:lang w:val="de-DE"/>
              </w:rPr>
              <w:t>soweit</w:t>
            </w:r>
            <w:proofErr w:type="gramEnd"/>
            <w:r w:rsidRPr="00772702">
              <w:rPr>
                <w:rFonts w:ascii="Times New Roman" w:hAnsi="Times New Roman" w:cs="Times New Roman"/>
                <w:lang w:val="de-DE"/>
              </w:rPr>
              <w:t xml:space="preserve"> durch die Garantie Darlehen besichert werden, die von der Emittentin an die Garantin weiterverliehen wurden und von dieser noch nicht zurückgezahlt oder in anderer Weise erfüllt wurden;</w:t>
            </w:r>
          </w:p>
        </w:tc>
        <w:tc>
          <w:tcPr>
            <w:tcW w:w="306" w:type="dxa"/>
          </w:tcPr>
          <w:p w:rsidRPr="00836791" w:rsidR="00B30414" w:rsidP="00B30414" w:rsidRDefault="00B30414" w14:paraId="17FEDE49"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27A246ED" w14:textId="12C6AD5B">
            <w:pPr>
              <w:spacing w:before="120" w:after="0" w:line="220" w:lineRule="atLeast"/>
              <w:rPr>
                <w:rFonts w:ascii="Times New Roman" w:hAnsi="Times New Roman" w:cs="Times New Roman"/>
                <w:lang w:val="en-US"/>
              </w:rPr>
            </w:pPr>
            <w:r w:rsidRPr="00772702">
              <w:rPr>
                <w:rFonts w:ascii="Times New Roman" w:hAnsi="Times New Roman" w:cs="Times New Roman"/>
                <w:lang w:val="en-US"/>
              </w:rPr>
              <w:t>(</w:t>
            </w:r>
            <w:proofErr w:type="spellStart"/>
            <w:r w:rsidRPr="00772702">
              <w:rPr>
                <w:rFonts w:ascii="Times New Roman" w:hAnsi="Times New Roman" w:cs="Times New Roman"/>
                <w:lang w:val="en-US"/>
              </w:rPr>
              <w:t>i</w:t>
            </w:r>
            <w:proofErr w:type="spellEnd"/>
            <w:r w:rsidRPr="00772702">
              <w:rPr>
                <w:rFonts w:ascii="Times New Roman" w:hAnsi="Times New Roman" w:cs="Times New Roman"/>
                <w:lang w:val="en-US"/>
              </w:rPr>
              <w:t xml:space="preserve">) to the extent that the </w:t>
            </w:r>
            <w:r w:rsidRPr="00772702" w:rsidR="00822128">
              <w:rPr>
                <w:rFonts w:ascii="Times New Roman" w:hAnsi="Times New Roman" w:cs="Times New Roman"/>
                <w:lang w:val="en-US"/>
              </w:rPr>
              <w:t>G</w:t>
            </w:r>
            <w:r w:rsidRPr="00772702">
              <w:rPr>
                <w:rFonts w:ascii="Times New Roman" w:hAnsi="Times New Roman" w:cs="Times New Roman"/>
                <w:lang w:val="en-US"/>
              </w:rPr>
              <w:t xml:space="preserve">uarantee secures loans that have been on-lent by the issuer to the </w:t>
            </w:r>
            <w:r w:rsidRPr="00772702" w:rsidR="00822128">
              <w:rPr>
                <w:rFonts w:ascii="Times New Roman" w:hAnsi="Times New Roman" w:cs="Times New Roman"/>
                <w:lang w:val="en-US"/>
              </w:rPr>
              <w:t>G</w:t>
            </w:r>
            <w:r w:rsidRPr="00772702">
              <w:rPr>
                <w:rFonts w:ascii="Times New Roman" w:hAnsi="Times New Roman" w:cs="Times New Roman"/>
                <w:lang w:val="en-US"/>
              </w:rPr>
              <w:t xml:space="preserve">uarantor and have not yet been repaid or otherwise settled by the </w:t>
            </w:r>
            <w:r w:rsidRPr="00772702" w:rsidR="00822128">
              <w:rPr>
                <w:rFonts w:ascii="Times New Roman" w:hAnsi="Times New Roman" w:cs="Times New Roman"/>
                <w:lang w:val="en-US"/>
              </w:rPr>
              <w:t>G</w:t>
            </w:r>
            <w:r w:rsidRPr="00772702">
              <w:rPr>
                <w:rFonts w:ascii="Times New Roman" w:hAnsi="Times New Roman" w:cs="Times New Roman"/>
                <w:lang w:val="en-US"/>
              </w:rPr>
              <w:t>uarantor;</w:t>
            </w:r>
          </w:p>
        </w:tc>
      </w:tr>
      <w:tr w:rsidRPr="00B30414" w:rsidR="00B30414" w:rsidTr="00981E4F" w14:paraId="2EE302EB" w14:textId="77777777">
        <w:trPr>
          <w:jc w:val="center"/>
        </w:trPr>
        <w:tc>
          <w:tcPr>
            <w:tcW w:w="4649" w:type="dxa"/>
          </w:tcPr>
          <w:p w:rsidR="00B30414" w:rsidP="00B30414" w:rsidRDefault="00B30414" w14:paraId="4BDBF392" w14:textId="64652CAD">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proofErr w:type="gramStart"/>
            <w:r>
              <w:rPr>
                <w:rFonts w:ascii="Times New Roman" w:hAnsi="Times New Roman" w:cs="Times New Roman"/>
                <w:lang w:val="de-DE"/>
              </w:rPr>
              <w:t>(ii)</w:t>
            </w:r>
            <w:proofErr w:type="gramEnd"/>
            <w:r>
              <w:rPr>
                <w:rFonts w:ascii="Times New Roman" w:hAnsi="Times New Roman" w:cs="Times New Roman"/>
                <w:lang w:val="de-DE"/>
              </w:rPr>
              <w:t xml:space="preserve"> </w:t>
            </w:r>
            <w:r w:rsidRPr="00A50BB9">
              <w:rPr>
                <w:rFonts w:ascii="Times New Roman" w:hAnsi="Times New Roman" w:cs="Times New Roman"/>
                <w:lang w:val="de-DE"/>
              </w:rPr>
              <w:t>wenn die Garantin ihre Verpflichtungen nach den Absätzen </w:t>
            </w:r>
            <w:r>
              <w:rPr>
                <w:rFonts w:ascii="Times New Roman" w:hAnsi="Times New Roman" w:cs="Times New Roman"/>
                <w:lang w:val="de-DE"/>
              </w:rPr>
              <w:t>(2)</w:t>
            </w:r>
            <w:r w:rsidRPr="00A50BB9">
              <w:rPr>
                <w:rFonts w:ascii="Times New Roman" w:hAnsi="Times New Roman" w:cs="Times New Roman"/>
                <w:lang w:val="de-DE"/>
              </w:rPr>
              <w:t xml:space="preserve"> bis </w:t>
            </w:r>
            <w:r>
              <w:rPr>
                <w:rFonts w:ascii="Times New Roman" w:hAnsi="Times New Roman" w:cs="Times New Roman"/>
                <w:lang w:val="de-DE"/>
              </w:rPr>
              <w:t>(5)</w:t>
            </w:r>
            <w:r w:rsidRPr="00BD7C98">
              <w:rPr>
                <w:rFonts w:ascii="Times New Roman" w:hAnsi="Times New Roman" w:cs="Times New Roman"/>
                <w:lang w:val="de-DE"/>
              </w:rPr>
              <w:t xml:space="preserve"> </w:t>
            </w:r>
            <w:r w:rsidRPr="00A50BB9">
              <w:rPr>
                <w:rFonts w:ascii="Times New Roman" w:hAnsi="Times New Roman" w:cs="Times New Roman"/>
                <w:lang w:val="de-DE"/>
              </w:rPr>
              <w:t xml:space="preserve">nicht erfüllt hat; </w:t>
            </w:r>
          </w:p>
        </w:tc>
        <w:tc>
          <w:tcPr>
            <w:tcW w:w="306" w:type="dxa"/>
          </w:tcPr>
          <w:p w:rsidRPr="00836791" w:rsidR="00B30414" w:rsidP="00B30414" w:rsidRDefault="00B30414" w14:paraId="501C0D4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5F35D2C0" w14:textId="3ED61C5C">
            <w:pPr>
              <w:spacing w:before="120" w:after="0" w:line="220" w:lineRule="atLeast"/>
              <w:rPr>
                <w:rFonts w:ascii="Times New Roman" w:hAnsi="Times New Roman" w:cs="Times New Roman"/>
                <w:lang w:val="en-US"/>
              </w:rPr>
            </w:pPr>
            <w:r w:rsidRPr="00772702">
              <w:rPr>
                <w:rFonts w:ascii="Times New Roman" w:hAnsi="Times New Roman" w:cs="Times New Roman"/>
                <w:lang w:val="en-US"/>
              </w:rPr>
              <w:t xml:space="preserve">(ii) if the </w:t>
            </w:r>
            <w:r w:rsidRPr="00772702" w:rsidR="00822128">
              <w:rPr>
                <w:rFonts w:ascii="Times New Roman" w:hAnsi="Times New Roman" w:cs="Times New Roman"/>
                <w:lang w:val="en-US"/>
              </w:rPr>
              <w:t>G</w:t>
            </w:r>
            <w:r w:rsidRPr="00772702">
              <w:rPr>
                <w:rFonts w:ascii="Times New Roman" w:hAnsi="Times New Roman" w:cs="Times New Roman"/>
                <w:lang w:val="en-US"/>
              </w:rPr>
              <w:t xml:space="preserve">uarantor has not fulfilled its obligations under paragraphs (2) to (5); </w:t>
            </w:r>
          </w:p>
        </w:tc>
      </w:tr>
      <w:tr w:rsidRPr="00B30414" w:rsidR="00B30414" w:rsidTr="00981E4F" w14:paraId="784845C7" w14:textId="77777777">
        <w:trPr>
          <w:jc w:val="center"/>
        </w:trPr>
        <w:tc>
          <w:tcPr>
            <w:tcW w:w="4649" w:type="dxa"/>
          </w:tcPr>
          <w:p w:rsidR="00B30414" w:rsidP="00B30414" w:rsidRDefault="00B30414" w14:paraId="391ECE21" w14:textId="0B36E2B6">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proofErr w:type="gramStart"/>
            <w:r>
              <w:rPr>
                <w:rFonts w:ascii="Times New Roman" w:hAnsi="Times New Roman" w:cs="Times New Roman"/>
                <w:lang w:val="de-DE"/>
              </w:rPr>
              <w:t>(iii)</w:t>
            </w:r>
            <w:proofErr w:type="gramEnd"/>
            <w:r>
              <w:rPr>
                <w:rFonts w:ascii="Times New Roman" w:hAnsi="Times New Roman" w:cs="Times New Roman"/>
                <w:lang w:val="de-DE"/>
              </w:rPr>
              <w:t xml:space="preserve"> </w:t>
            </w:r>
            <w:r w:rsidRPr="00A50BB9">
              <w:rPr>
                <w:rFonts w:ascii="Times New Roman" w:hAnsi="Times New Roman" w:cs="Times New Roman"/>
                <w:lang w:val="de-DE"/>
              </w:rPr>
              <w:t>wenn ein Insolvenzverfahren über die Garantin eröffnet wurde; oder</w:t>
            </w:r>
          </w:p>
        </w:tc>
        <w:tc>
          <w:tcPr>
            <w:tcW w:w="306" w:type="dxa"/>
          </w:tcPr>
          <w:p w:rsidRPr="00836791" w:rsidR="00B30414" w:rsidP="00B30414" w:rsidRDefault="00B30414" w14:paraId="6DD68DB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5B08B658" w14:textId="7836CF8A">
            <w:pPr>
              <w:spacing w:before="120" w:after="0" w:line="220" w:lineRule="atLeast"/>
              <w:rPr>
                <w:rFonts w:ascii="Times New Roman" w:hAnsi="Times New Roman" w:cs="Times New Roman"/>
                <w:lang w:val="en-US"/>
              </w:rPr>
            </w:pPr>
            <w:r w:rsidRPr="00772702">
              <w:rPr>
                <w:rFonts w:ascii="Times New Roman" w:hAnsi="Times New Roman" w:cs="Times New Roman"/>
                <w:lang w:val="en-US"/>
              </w:rPr>
              <w:t xml:space="preserve">(iii) if insolvency proceedings have been opened against the </w:t>
            </w:r>
            <w:r w:rsidRPr="00772702" w:rsidR="00822128">
              <w:rPr>
                <w:rFonts w:ascii="Times New Roman" w:hAnsi="Times New Roman" w:cs="Times New Roman"/>
                <w:lang w:val="en-US"/>
              </w:rPr>
              <w:t>G</w:t>
            </w:r>
            <w:r w:rsidRPr="00772702">
              <w:rPr>
                <w:rFonts w:ascii="Times New Roman" w:hAnsi="Times New Roman" w:cs="Times New Roman"/>
                <w:lang w:val="en-US"/>
              </w:rPr>
              <w:t>uarantor; or</w:t>
            </w:r>
          </w:p>
        </w:tc>
      </w:tr>
      <w:tr w:rsidRPr="00B30414" w:rsidR="00B30414" w:rsidTr="00981E4F" w14:paraId="5C7E6F12" w14:textId="77777777">
        <w:trPr>
          <w:jc w:val="center"/>
        </w:trPr>
        <w:tc>
          <w:tcPr>
            <w:tcW w:w="4649" w:type="dxa"/>
          </w:tcPr>
          <w:p w:rsidR="00B30414" w:rsidP="00B30414" w:rsidRDefault="00B30414" w14:paraId="07A9CE25" w14:textId="2FC73A68">
            <w:pPr>
              <w:tabs>
                <w:tab w:val="num" w:pos="1134"/>
              </w:tabs>
              <w:spacing w:before="120" w:after="0" w:line="220" w:lineRule="atLeast"/>
              <w:rPr>
                <w:rFonts w:ascii="Times New Roman" w:hAnsi="Times New Roman" w:eastAsia="Times New Roman" w:cs="Times New Roman"/>
                <w:kern w:val="0"/>
                <w:lang w:val="de-DE" w:eastAsia="zh-CN" w:bidi="ar-AE"/>
                <w14:ligatures w14:val="none"/>
              </w:rPr>
            </w:pPr>
            <w:proofErr w:type="gramStart"/>
            <w:r>
              <w:rPr>
                <w:rFonts w:ascii="Times New Roman" w:hAnsi="Times New Roman" w:cs="Times New Roman"/>
                <w:lang w:val="de-DE"/>
              </w:rPr>
              <w:t>(iv)</w:t>
            </w:r>
            <w:proofErr w:type="gramEnd"/>
            <w:r>
              <w:rPr>
                <w:rFonts w:ascii="Times New Roman" w:hAnsi="Times New Roman" w:cs="Times New Roman"/>
                <w:lang w:val="de-DE"/>
              </w:rPr>
              <w:t xml:space="preserve"> </w:t>
            </w:r>
            <w:r w:rsidRPr="00A50BB9">
              <w:rPr>
                <w:rFonts w:ascii="Times New Roman" w:hAnsi="Times New Roman" w:cs="Times New Roman"/>
                <w:lang w:val="de-DE"/>
              </w:rPr>
              <w:t>wenn zum Zeitpunkt der Geltendmachung der nach diesem Vertrag bestehenden Garantie die Beschränkungen nach Absatz </w:t>
            </w:r>
            <w:r>
              <w:rPr>
                <w:rFonts w:ascii="Times New Roman" w:hAnsi="Times New Roman" w:cs="Times New Roman"/>
                <w:lang w:val="de-DE"/>
              </w:rPr>
              <w:t>(1)</w:t>
            </w:r>
            <w:r w:rsidRPr="00A50BB9">
              <w:rPr>
                <w:rFonts w:ascii="Times New Roman" w:hAnsi="Times New Roman" w:cs="Times New Roman"/>
                <w:lang w:val="de-DE"/>
              </w:rPr>
              <w:t xml:space="preserve"> aufgrund einer Änderung anwendbarer Rechtsvorschriften oder aus anderen Gründen nicht mehr erforderlich sind, um die Geschäftsführer der Garantin oder einen ihrer unmittelbaren oder mittelbaren Gesellschafter vor dem Risiko der persönlichen Haftung zu schützen.</w:t>
            </w:r>
          </w:p>
        </w:tc>
        <w:tc>
          <w:tcPr>
            <w:tcW w:w="306" w:type="dxa"/>
          </w:tcPr>
          <w:p w:rsidRPr="00836791" w:rsidR="00B30414" w:rsidP="00B30414" w:rsidRDefault="00B30414" w14:paraId="185615D2"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398FCB7E" w14:textId="7D8D0A5F">
            <w:pPr>
              <w:spacing w:before="120" w:after="0" w:line="220" w:lineRule="atLeast"/>
              <w:rPr>
                <w:rFonts w:ascii="Times New Roman" w:hAnsi="Times New Roman" w:cs="Times New Roman"/>
                <w:lang w:val="en-US"/>
              </w:rPr>
            </w:pPr>
            <w:r w:rsidRPr="00772702">
              <w:rPr>
                <w:rFonts w:ascii="Times New Roman" w:hAnsi="Times New Roman" w:cs="Times New Roman"/>
                <w:lang w:val="en-US"/>
              </w:rPr>
              <w:t xml:space="preserve">(iv) if, at the time the </w:t>
            </w:r>
            <w:r w:rsidRPr="00772702" w:rsidR="00822128">
              <w:rPr>
                <w:rFonts w:ascii="Times New Roman" w:hAnsi="Times New Roman" w:cs="Times New Roman"/>
                <w:lang w:val="en-US"/>
              </w:rPr>
              <w:t>G</w:t>
            </w:r>
            <w:r w:rsidRPr="00772702">
              <w:rPr>
                <w:rFonts w:ascii="Times New Roman" w:hAnsi="Times New Roman" w:cs="Times New Roman"/>
                <w:lang w:val="en-US"/>
              </w:rPr>
              <w:t xml:space="preserve">uarantee under this agreement is asserted, the restrictions under paragraph (1) are no longer necessary to protect the </w:t>
            </w:r>
            <w:r w:rsidRPr="00772702" w:rsidR="00822128">
              <w:rPr>
                <w:rFonts w:ascii="Times New Roman" w:hAnsi="Times New Roman" w:cs="Times New Roman"/>
                <w:lang w:val="en-US"/>
              </w:rPr>
              <w:t>G</w:t>
            </w:r>
            <w:r w:rsidRPr="00772702">
              <w:rPr>
                <w:rFonts w:ascii="Times New Roman" w:hAnsi="Times New Roman" w:cs="Times New Roman"/>
                <w:lang w:val="en-US"/>
              </w:rPr>
              <w:t>uarantor's managing directors or any of its direct or indirect shareholders from the risk of personal liability due to a change in applicable law or for other reasons.</w:t>
            </w:r>
          </w:p>
        </w:tc>
      </w:tr>
      <w:tr w:rsidRPr="00B30414" w:rsidR="00B30414" w:rsidTr="00981E4F" w14:paraId="4242023A" w14:textId="77777777">
        <w:trPr>
          <w:jc w:val="center"/>
        </w:trPr>
        <w:tc>
          <w:tcPr>
            <w:tcW w:w="4649" w:type="dxa"/>
          </w:tcPr>
          <w:p w:rsidR="00B30414" w:rsidP="00B30414" w:rsidRDefault="00B30414" w14:paraId="2FB06C57" w14:textId="47888000">
            <w:pPr>
              <w:tabs>
                <w:tab w:val="num" w:pos="1134"/>
              </w:tabs>
              <w:spacing w:before="120" w:after="0" w:line="220" w:lineRule="atLeast"/>
              <w:rPr>
                <w:rFonts w:ascii="Times New Roman" w:hAnsi="Times New Roman" w:cs="Times New Roman"/>
                <w:lang w:val="de-DE"/>
              </w:rPr>
            </w:pPr>
            <w:r>
              <w:rPr>
                <w:rFonts w:ascii="Times New Roman" w:hAnsi="Times New Roman" w:cs="Times New Roman"/>
                <w:lang w:val="de-DE"/>
              </w:rPr>
              <w:t xml:space="preserve">(7) </w:t>
            </w:r>
            <w:r w:rsidRPr="00822C7E">
              <w:rPr>
                <w:rFonts w:ascii="Times New Roman" w:hAnsi="Times New Roman" w:cs="Times New Roman"/>
                <w:lang w:val="de-DE"/>
              </w:rPr>
              <w:t xml:space="preserve">Die Beschränkungen dieser Klausel gelten solange die Garantin in Deutschland in der Rechtsform einer </w:t>
            </w:r>
            <w:r w:rsidRPr="00822C7E">
              <w:rPr>
                <w:rFonts w:ascii="Times New Roman" w:hAnsi="Times New Roman" w:cs="Times New Roman"/>
                <w:lang w:val="de-DE"/>
              </w:rPr>
              <w:lastRenderedPageBreak/>
              <w:t>Gesellschaft mit beschränkter Haftung (GmbH) oder GmbH &amp; Co. KG mit einer oder mehreren Gesellschaften mit beschränkter Haftung als Komplementär(e) eingetragen ist, wobei im letzteren Fall und nur für die Zwecke von Absatz (1) jede Bezugnahme auf das Reinvermögen als Bezugnahme auf den Gesamtbetrag des Reinvermögens dieser deutschen Garantin und ihres Komplementärs zu verstehen ist.</w:t>
            </w:r>
          </w:p>
        </w:tc>
        <w:tc>
          <w:tcPr>
            <w:tcW w:w="306" w:type="dxa"/>
          </w:tcPr>
          <w:p w:rsidRPr="00836791" w:rsidR="00B30414" w:rsidP="00B30414" w:rsidRDefault="00B30414" w14:paraId="1E390632"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0CAF75AC" w14:textId="0459A84D">
            <w:pPr>
              <w:tabs>
                <w:tab w:val="num" w:pos="1134"/>
              </w:tabs>
              <w:spacing w:before="120" w:after="0" w:line="220" w:lineRule="atLeast"/>
              <w:rPr>
                <w:rFonts w:ascii="Times New Roman" w:hAnsi="Times New Roman" w:cs="Times New Roman"/>
                <w:lang w:val="en-US"/>
              </w:rPr>
            </w:pPr>
            <w:r w:rsidRPr="00772702">
              <w:rPr>
                <w:rFonts w:ascii="Times New Roman" w:hAnsi="Times New Roman" w:cs="Times New Roman"/>
                <w:lang w:val="en-US"/>
              </w:rPr>
              <w:t xml:space="preserve">(7) The restrictions in this clause shall apply as long as the Guarantor is registered in Germany in the legal form </w:t>
            </w:r>
            <w:r w:rsidRPr="00772702">
              <w:rPr>
                <w:rFonts w:ascii="Times New Roman" w:hAnsi="Times New Roman" w:cs="Times New Roman"/>
                <w:lang w:val="en-US"/>
              </w:rPr>
              <w:lastRenderedPageBreak/>
              <w:t>of a limited liability company (GmbH) or GmbH &amp; Co. Co. KG with one or more limited liability companies as general partner(s), in which case, and for the purposes of paragraph (1) only, any reference to net assets shall be construed as a reference to the total amount of the net assets of this German guarantor and its general partner.</w:t>
            </w:r>
          </w:p>
        </w:tc>
      </w:tr>
      <w:tr w:rsidRPr="00B30414" w:rsidR="00B30414" w:rsidTr="00981E4F" w14:paraId="234D22BC" w14:textId="77777777">
        <w:trPr>
          <w:jc w:val="center"/>
        </w:trPr>
        <w:tc>
          <w:tcPr>
            <w:tcW w:w="4649" w:type="dxa"/>
          </w:tcPr>
          <w:p w:rsidR="00B30414" w:rsidP="00B30414" w:rsidRDefault="00B30414" w14:paraId="32D363D3" w14:textId="1E9416A7">
            <w:pPr>
              <w:tabs>
                <w:tab w:val="num" w:pos="1134"/>
              </w:tabs>
              <w:spacing w:before="120" w:after="0" w:line="220" w:lineRule="atLeast"/>
              <w:rPr>
                <w:rFonts w:ascii="Times New Roman" w:hAnsi="Times New Roman" w:cs="Times New Roman"/>
                <w:lang w:val="de-DE"/>
              </w:rPr>
            </w:pPr>
            <w:r>
              <w:rPr>
                <w:rFonts w:ascii="Times New Roman" w:hAnsi="Times New Roman" w:cs="Times New Roman"/>
                <w:lang w:val="de-DE"/>
              </w:rPr>
              <w:lastRenderedPageBreak/>
              <w:t>(8)</w:t>
            </w:r>
            <w:r w:rsidRPr="00772702">
              <w:rPr>
                <w:lang w:val="de-DE"/>
              </w:rPr>
              <w:t xml:space="preserve"> </w:t>
            </w:r>
            <w:r w:rsidRPr="00254758">
              <w:rPr>
                <w:rFonts w:ascii="Times New Roman" w:hAnsi="Times New Roman" w:cs="Times New Roman"/>
                <w:lang w:val="de-DE"/>
              </w:rPr>
              <w:t>Die Anleihegläubiger sind in jedem Fall berechtigt, ihre Ansprüche unter der jeweiligen Garantie und Ausfallhaftung oder übernommenen gesamtschuldnerischen Haftung solange und so oft geltend zu machen, bis die durch die Garantie und Ausfallhaftung oder übernommene gesamtschuldnerische Haftung besicherten Beträge vollständig erfüllt worden sind.</w:t>
            </w:r>
          </w:p>
        </w:tc>
        <w:tc>
          <w:tcPr>
            <w:tcW w:w="306" w:type="dxa"/>
          </w:tcPr>
          <w:p w:rsidRPr="00836791" w:rsidR="00B30414" w:rsidP="00B30414" w:rsidRDefault="00B30414" w14:paraId="72A964A0"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772702" w:rsidR="00B30414" w:rsidP="00772702" w:rsidRDefault="00B30414" w14:paraId="67863932" w14:textId="020CC1AC">
            <w:pPr>
              <w:tabs>
                <w:tab w:val="num" w:pos="1134"/>
              </w:tabs>
              <w:spacing w:before="120" w:after="0" w:line="220" w:lineRule="atLeast"/>
              <w:rPr>
                <w:rFonts w:ascii="Times New Roman" w:hAnsi="Times New Roman" w:cs="Times New Roman"/>
                <w:lang w:val="en-US"/>
              </w:rPr>
            </w:pPr>
            <w:r w:rsidRPr="00772702">
              <w:rPr>
                <w:rFonts w:ascii="Times New Roman" w:hAnsi="Times New Roman" w:cs="Times New Roman"/>
                <w:lang w:val="en-US"/>
              </w:rPr>
              <w:t xml:space="preserve">(8) In any case, the </w:t>
            </w:r>
            <w:r w:rsidRPr="00772702" w:rsidR="00822128">
              <w:rPr>
                <w:rFonts w:ascii="Times New Roman" w:hAnsi="Times New Roman" w:cs="Times New Roman"/>
                <w:lang w:val="en-US"/>
              </w:rPr>
              <w:t>Holders</w:t>
            </w:r>
            <w:r w:rsidRPr="00772702">
              <w:rPr>
                <w:rFonts w:ascii="Times New Roman" w:hAnsi="Times New Roman" w:cs="Times New Roman"/>
                <w:lang w:val="en-US"/>
              </w:rPr>
              <w:t xml:space="preserve"> are entitled to assert their claims under the respective </w:t>
            </w:r>
            <w:r w:rsidRPr="00772702" w:rsidR="0040690D">
              <w:rPr>
                <w:rFonts w:ascii="Times New Roman" w:hAnsi="Times New Roman" w:cs="Times New Roman"/>
                <w:lang w:val="en-US"/>
              </w:rPr>
              <w:t>G</w:t>
            </w:r>
            <w:r w:rsidRPr="00772702">
              <w:rPr>
                <w:rFonts w:ascii="Times New Roman" w:hAnsi="Times New Roman" w:cs="Times New Roman"/>
                <w:lang w:val="en-US"/>
              </w:rPr>
              <w:t xml:space="preserve">uarantee and default liability or joint and several liability assumed until the amounts secured by the </w:t>
            </w:r>
            <w:r w:rsidRPr="00772702" w:rsidR="0040690D">
              <w:rPr>
                <w:rFonts w:ascii="Times New Roman" w:hAnsi="Times New Roman" w:cs="Times New Roman"/>
                <w:lang w:val="en-US"/>
              </w:rPr>
              <w:t>G</w:t>
            </w:r>
            <w:r w:rsidRPr="00772702">
              <w:rPr>
                <w:rFonts w:ascii="Times New Roman" w:hAnsi="Times New Roman" w:cs="Times New Roman"/>
                <w:lang w:val="en-US"/>
              </w:rPr>
              <w:t>uarantee and default liability or joint and several liability assumed have been paid in full.</w:t>
            </w:r>
          </w:p>
        </w:tc>
      </w:tr>
      <w:tr w:rsidRPr="00A3492C" w:rsidR="00A3492C" w:rsidTr="00981E4F" w14:paraId="60B66922" w14:textId="77777777">
        <w:trPr>
          <w:jc w:val="center"/>
        </w:trPr>
        <w:tc>
          <w:tcPr>
            <w:tcW w:w="4649" w:type="dxa"/>
          </w:tcPr>
          <w:p w:rsidRPr="00772702" w:rsidR="00A3492C" w:rsidP="00A3492C" w:rsidRDefault="00015919" w14:paraId="3268805C" w14:textId="4863CECE">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5</w:t>
            </w:r>
            <w:r w:rsidRPr="00772702" w:rsidR="00A3492C">
              <w:rPr>
                <w:rFonts w:ascii="Times New Roman" w:hAnsi="Times New Roman" w:eastAsia="Times New Roman" w:cs="Times New Roman"/>
                <w:b/>
                <w:bCs/>
                <w:kern w:val="0"/>
                <w:lang w:val="de-DE" w:eastAsia="zh-CN" w:bidi="ar-AE"/>
                <w14:ligatures w14:val="none"/>
              </w:rPr>
              <w:t>.</w:t>
            </w:r>
            <w:r w:rsidRPr="00772702" w:rsidR="00A3492C">
              <w:rPr>
                <w:rFonts w:ascii="Times New Roman" w:hAnsi="Times New Roman" w:eastAsia="Times New Roman" w:cs="Times New Roman"/>
                <w:b/>
                <w:bCs/>
                <w:kern w:val="0"/>
                <w:lang w:val="de-DE" w:eastAsia="zh-CN" w:bidi="ar-AE"/>
                <w14:ligatures w14:val="none"/>
              </w:rPr>
              <w:tab/>
              <w:t>Sonstige Bestimmungen</w:t>
            </w:r>
          </w:p>
        </w:tc>
        <w:tc>
          <w:tcPr>
            <w:tcW w:w="306" w:type="dxa"/>
          </w:tcPr>
          <w:p w:rsidRPr="00A3492C" w:rsidR="00A3492C" w:rsidP="00A3492C" w:rsidRDefault="00A3492C" w14:paraId="6E112A74"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A3492C" w:rsidR="00A3492C" w:rsidP="00A3492C" w:rsidRDefault="00015919" w14:paraId="23968699" w14:textId="38018370">
            <w:pPr>
              <w:spacing w:before="120" w:after="0" w:line="220" w:lineRule="atLeast"/>
              <w:ind w:left="567" w:hanging="567"/>
              <w:rPr>
                <w:rFonts w:ascii="Times New Roman" w:hAnsi="Times New Roman" w:eastAsia="Times New Roman" w:cs="Times New Roman"/>
                <w:b/>
                <w:bCs/>
                <w:kern w:val="0"/>
                <w:lang w:eastAsia="zh-CN" w:bidi="ar-AE"/>
                <w14:ligatures w14:val="none"/>
              </w:rPr>
            </w:pPr>
            <w:r>
              <w:rPr>
                <w:rFonts w:ascii="Times New Roman" w:hAnsi="Times New Roman" w:eastAsia="Times New Roman" w:cs="Times New Roman"/>
                <w:b/>
                <w:bCs/>
                <w:kern w:val="0"/>
                <w:lang w:eastAsia="zh-CN" w:bidi="ar-AE"/>
                <w14:ligatures w14:val="none"/>
              </w:rPr>
              <w:t>5</w:t>
            </w:r>
            <w:r w:rsidRPr="00A3492C" w:rsidR="00A3492C">
              <w:rPr>
                <w:rFonts w:ascii="Times New Roman" w:hAnsi="Times New Roman" w:eastAsia="Times New Roman" w:cs="Times New Roman"/>
                <w:b/>
                <w:bCs/>
                <w:kern w:val="0"/>
                <w:lang w:eastAsia="zh-CN" w:bidi="ar-AE"/>
                <w14:ligatures w14:val="none"/>
              </w:rPr>
              <w:t>.</w:t>
            </w:r>
            <w:r w:rsidRPr="00A3492C" w:rsidR="00A3492C">
              <w:rPr>
                <w:rFonts w:ascii="Times New Roman" w:hAnsi="Times New Roman" w:eastAsia="Times New Roman" w:cs="Times New Roman"/>
                <w:b/>
                <w:bCs/>
                <w:kern w:val="0"/>
                <w:lang w:eastAsia="zh-CN" w:bidi="ar-AE"/>
                <w14:ligatures w14:val="none"/>
              </w:rPr>
              <w:tab/>
              <w:t>Miscellaneous Provisions</w:t>
            </w:r>
          </w:p>
        </w:tc>
      </w:tr>
      <w:tr w:rsidRPr="00A3492C" w:rsidR="00A3492C" w:rsidTr="00981E4F" w14:paraId="42FEA75B" w14:textId="77777777">
        <w:trPr>
          <w:jc w:val="center"/>
        </w:trPr>
        <w:tc>
          <w:tcPr>
            <w:tcW w:w="4649" w:type="dxa"/>
          </w:tcPr>
          <w:p w:rsidRPr="00805BC4" w:rsidR="00A3492C" w:rsidP="00A3492C" w:rsidRDefault="00A3492C" w14:paraId="50EC171D" w14:textId="77777777">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(1) Diese Garantie stellt einen Vertrag zugunsten der jeweiligen Gläubiger als begünstigte Dritte im Sinne von § 328 Absatz 1 BGB dar, der jedem Gläubiger das Recht gibt, Erfüllung der hierin übernommenen Verpflichtungen unmittelbar von der Garantin zu verlangen und diese Verpflichtungen unmittelbar gegen die Garantin durchzusetzen.</w:t>
            </w:r>
          </w:p>
        </w:tc>
        <w:tc>
          <w:tcPr>
            <w:tcW w:w="306" w:type="dxa"/>
          </w:tcPr>
          <w:p w:rsidRPr="00A3492C" w:rsidR="00A3492C" w:rsidP="00A3492C" w:rsidRDefault="00A3492C" w14:paraId="0C3FA49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009A8576" w14:textId="2D1C27EB">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 xml:space="preserve">(1) This Guarantee constitutes a contract in </w:t>
            </w:r>
            <w:r w:rsidRPr="00A3492C" w:rsidR="00015919">
              <w:rPr>
                <w:rFonts w:ascii="Times New Roman" w:hAnsi="Times New Roman" w:eastAsia="Times New Roman" w:cs="Times New Roman"/>
                <w:kern w:val="0"/>
                <w:lang w:eastAsia="zh-CN" w:bidi="ar-AE"/>
                <w14:ligatures w14:val="none"/>
              </w:rPr>
              <w:t>favour</w:t>
            </w:r>
            <w:r w:rsidRPr="00A3492C">
              <w:rPr>
                <w:rFonts w:ascii="Times New Roman" w:hAnsi="Times New Roman" w:eastAsia="Times New Roman" w:cs="Times New Roman"/>
                <w:kern w:val="0"/>
                <w:lang w:eastAsia="zh-CN" w:bidi="ar-AE"/>
                <w14:ligatures w14:val="none"/>
              </w:rPr>
              <w:t xml:space="preserve"> of the Holders from time to time as third party beneficiaries within the meaning of § 328 (1) German Civil Code (BGB), giving rise to the right of each Holder to require performance of the obligations undertaken herein directly from the Guarantor and to enforce such obligations directly against the Guarantor.</w:t>
            </w:r>
          </w:p>
        </w:tc>
      </w:tr>
      <w:tr w:rsidRPr="00A3492C" w:rsidR="00A3492C" w:rsidTr="00981E4F" w14:paraId="66FBCFC6" w14:textId="77777777">
        <w:trPr>
          <w:jc w:val="center"/>
        </w:trPr>
        <w:tc>
          <w:tcPr>
            <w:tcW w:w="4649" w:type="dxa"/>
          </w:tcPr>
          <w:p w:rsidRPr="00805BC4" w:rsidR="00A3492C" w:rsidP="00A3492C" w:rsidRDefault="00A3492C" w14:paraId="3E671D56" w14:textId="22EA0F7C">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(2) Diese Garantie kann mit Zustimmung der Garantin gemäß § </w:t>
            </w:r>
            <w:r w:rsidRPr="00805BC4" w:rsidR="0043682A">
              <w:rPr>
                <w:rFonts w:ascii="Times New Roman" w:hAnsi="Times New Roman" w:eastAsia="Times New Roman" w:cs="Times New Roman"/>
                <w:kern w:val="0"/>
                <w:lang w:val="de-DE" w:eastAsia="zh-CN" w:bidi="ar-AE"/>
                <w14:ligatures w14:val="none"/>
              </w:rPr>
              <w:t xml:space="preserve">12 </w:t>
            </w:r>
            <w:r w:rsidRPr="00805BC4">
              <w:rPr>
                <w:rFonts w:ascii="Times New Roman" w:hAnsi="Times New Roman" w:eastAsia="Times New Roman" w:cs="Times New Roman"/>
                <w:kern w:val="0"/>
                <w:lang w:val="de-DE" w:eastAsia="zh-CN" w:bidi="ar-AE"/>
                <w14:ligatures w14:val="none"/>
              </w:rPr>
              <w:t xml:space="preserve">der </w:t>
            </w:r>
            <w:r w:rsidRPr="00805BC4" w:rsidR="0043682A">
              <w:rPr>
                <w:rFonts w:ascii="Times New Roman" w:hAnsi="Times New Roman" w:eastAsia="Times New Roman" w:cs="Times New Roman"/>
                <w:kern w:val="0"/>
                <w:lang w:val="de-DE" w:eastAsia="zh-CN" w:bidi="ar-AE"/>
                <w14:ligatures w14:val="none"/>
              </w:rPr>
              <w:t>Anleihe</w:t>
            </w:r>
            <w:r w:rsidRPr="00805BC4">
              <w:rPr>
                <w:rFonts w:ascii="Times New Roman" w:hAnsi="Times New Roman" w:eastAsia="Times New Roman" w:cs="Times New Roman"/>
                <w:kern w:val="0"/>
                <w:lang w:val="de-DE" w:eastAsia="zh-CN" w:bidi="ar-AE"/>
                <w14:ligatures w14:val="none"/>
              </w:rPr>
              <w:t>bedingungen der Schuldverschreibungen geändert werden. Sollte</w:t>
            </w:r>
            <w:r w:rsidRPr="00805BC4" w:rsidR="00C37E31">
              <w:rPr>
                <w:rFonts w:ascii="Times New Roman" w:hAnsi="Times New Roman" w:eastAsia="Times New Roman" w:cs="Times New Roman"/>
                <w:kern w:val="0"/>
                <w:lang w:val="de-DE" w:eastAsia="zh-CN" w:bidi="ar-AE"/>
                <w14:ligatures w14:val="none"/>
              </w:rPr>
              <w:t>n</w:t>
            </w:r>
            <w:r w:rsidRPr="00805BC4">
              <w:rPr>
                <w:rFonts w:ascii="Times New Roman" w:hAnsi="Times New Roman" w:eastAsia="Times New Roman" w:cs="Times New Roman"/>
                <w:kern w:val="0"/>
                <w:lang w:val="de-DE" w:eastAsia="zh-CN" w:bidi="ar-AE"/>
                <w14:ligatures w14:val="none"/>
              </w:rPr>
              <w:t xml:space="preserve"> </w:t>
            </w:r>
            <w:r w:rsidRPr="00805BC4" w:rsidR="00C37E31">
              <w:rPr>
                <w:rFonts w:ascii="Times New Roman" w:hAnsi="Times New Roman" w:eastAsia="Times New Roman" w:cs="Times New Roman"/>
                <w:kern w:val="0"/>
                <w:lang w:val="de-DE" w:eastAsia="zh-CN" w:bidi="ar-AE"/>
                <w14:ligatures w14:val="none"/>
              </w:rPr>
              <w:t xml:space="preserve">die Anleihebedingungen der </w:t>
            </w:r>
            <w:r w:rsidRPr="00805BC4">
              <w:rPr>
                <w:rFonts w:ascii="Times New Roman" w:hAnsi="Times New Roman" w:eastAsia="Times New Roman" w:cs="Times New Roman"/>
                <w:kern w:val="0"/>
                <w:lang w:val="de-DE" w:eastAsia="zh-CN" w:bidi="ar-AE"/>
                <w14:ligatures w14:val="none"/>
              </w:rPr>
              <w:t>Schuldverschreibung gemäß § 1</w:t>
            </w:r>
            <w:r w:rsidRPr="00805BC4" w:rsidR="0043682A">
              <w:rPr>
                <w:rFonts w:ascii="Times New Roman" w:hAnsi="Times New Roman" w:eastAsia="Times New Roman" w:cs="Times New Roman"/>
                <w:kern w:val="0"/>
                <w:lang w:val="de-DE" w:eastAsia="zh-CN" w:bidi="ar-AE"/>
                <w14:ligatures w14:val="none"/>
              </w:rPr>
              <w:t>2</w:t>
            </w:r>
            <w:r w:rsidRPr="00805BC4" w:rsidR="00C37E31">
              <w:rPr>
                <w:rFonts w:ascii="Times New Roman" w:hAnsi="Times New Roman" w:eastAsia="Times New Roman" w:cs="Times New Roman"/>
                <w:kern w:val="0"/>
                <w:lang w:val="de-DE" w:eastAsia="zh-CN" w:bidi="ar-AE"/>
                <w14:ligatures w14:val="none"/>
              </w:rPr>
              <w:t xml:space="preserve"> ff.</w:t>
            </w:r>
            <w:r w:rsidRPr="00805BC4">
              <w:rPr>
                <w:rFonts w:ascii="Times New Roman" w:hAnsi="Times New Roman" w:eastAsia="Times New Roman" w:cs="Times New Roman"/>
                <w:kern w:val="0"/>
                <w:lang w:val="de-DE" w:eastAsia="zh-CN" w:bidi="ar-AE"/>
                <w14:ligatures w14:val="none"/>
              </w:rPr>
              <w:t xml:space="preserve"> </w:t>
            </w:r>
            <w:r w:rsidRPr="00805BC4" w:rsidR="0043682A">
              <w:rPr>
                <w:rFonts w:ascii="Times New Roman" w:hAnsi="Times New Roman" w:eastAsia="Times New Roman" w:cs="Times New Roman"/>
                <w:kern w:val="0"/>
                <w:lang w:val="de-DE" w:eastAsia="zh-CN" w:bidi="ar-AE"/>
                <w14:ligatures w14:val="none"/>
              </w:rPr>
              <w:t>der</w:t>
            </w:r>
            <w:r w:rsidRPr="00805BC4">
              <w:rPr>
                <w:rFonts w:ascii="Times New Roman" w:hAnsi="Times New Roman" w:eastAsia="Times New Roman" w:cs="Times New Roman"/>
                <w:kern w:val="0"/>
                <w:lang w:val="de-DE" w:eastAsia="zh-CN" w:bidi="ar-AE"/>
                <w14:ligatures w14:val="none"/>
              </w:rPr>
              <w:t xml:space="preserve"> </w:t>
            </w:r>
            <w:r w:rsidRPr="00805BC4" w:rsidR="0043682A">
              <w:rPr>
                <w:rFonts w:ascii="Times New Roman" w:hAnsi="Times New Roman" w:eastAsia="Times New Roman" w:cs="Times New Roman"/>
                <w:kern w:val="0"/>
                <w:lang w:val="de-DE" w:eastAsia="zh-CN" w:bidi="ar-AE"/>
                <w14:ligatures w14:val="none"/>
              </w:rPr>
              <w:t>Anleiheb</w:t>
            </w:r>
            <w:r w:rsidRPr="00805BC4">
              <w:rPr>
                <w:rFonts w:ascii="Times New Roman" w:hAnsi="Times New Roman" w:eastAsia="Times New Roman" w:cs="Times New Roman"/>
                <w:kern w:val="0"/>
                <w:lang w:val="de-DE" w:eastAsia="zh-CN" w:bidi="ar-AE"/>
                <w14:ligatures w14:val="none"/>
              </w:rPr>
              <w:t xml:space="preserve">edingungen geändert werden, gilt diese Garantie auch für unter den betreffenden geänderten </w:t>
            </w:r>
            <w:r w:rsidRPr="00805BC4" w:rsidR="0043682A">
              <w:rPr>
                <w:rFonts w:ascii="Times New Roman" w:hAnsi="Times New Roman" w:eastAsia="Times New Roman" w:cs="Times New Roman"/>
                <w:kern w:val="0"/>
                <w:lang w:val="de-DE" w:eastAsia="zh-CN" w:bidi="ar-AE"/>
                <w14:ligatures w14:val="none"/>
              </w:rPr>
              <w:t xml:space="preserve">Anleihebedingungen </w:t>
            </w:r>
            <w:r w:rsidRPr="00805BC4">
              <w:rPr>
                <w:rFonts w:ascii="Times New Roman" w:hAnsi="Times New Roman" w:eastAsia="Times New Roman" w:cs="Times New Roman"/>
                <w:kern w:val="0"/>
                <w:lang w:val="de-DE" w:eastAsia="zh-CN" w:bidi="ar-AE"/>
                <w14:ligatures w14:val="none"/>
              </w:rPr>
              <w:t>fällige Zahlungen.</w:t>
            </w:r>
          </w:p>
        </w:tc>
        <w:tc>
          <w:tcPr>
            <w:tcW w:w="306" w:type="dxa"/>
          </w:tcPr>
          <w:p w:rsidRPr="00A3492C" w:rsidR="00A3492C" w:rsidP="00A3492C" w:rsidRDefault="00A3492C" w14:paraId="14DD31E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04D12818" w14:textId="783DB731">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(2) This Guarantee may be amended with the consent of the Guarantor in accordance with § 1</w:t>
            </w:r>
            <w:r w:rsidR="00C37E31">
              <w:rPr>
                <w:rFonts w:ascii="Times New Roman" w:hAnsi="Times New Roman" w:eastAsia="Times New Roman" w:cs="Times New Roman"/>
                <w:kern w:val="0"/>
                <w:lang w:eastAsia="zh-CN" w:bidi="ar-AE"/>
                <w14:ligatures w14:val="none"/>
              </w:rPr>
              <w:t>2</w:t>
            </w:r>
            <w:r w:rsidRPr="00A3492C">
              <w:rPr>
                <w:rFonts w:ascii="Times New Roman" w:hAnsi="Times New Roman" w:eastAsia="Times New Roman" w:cs="Times New Roman"/>
                <w:kern w:val="0"/>
                <w:lang w:eastAsia="zh-CN" w:bidi="ar-AE"/>
                <w14:ligatures w14:val="none"/>
              </w:rPr>
              <w:t xml:space="preserve"> of the Terms and Conditions of the Notes. Should </w:t>
            </w:r>
            <w:r w:rsidR="00C37E31">
              <w:rPr>
                <w:rFonts w:ascii="Times New Roman" w:hAnsi="Times New Roman" w:eastAsia="Times New Roman" w:cs="Times New Roman"/>
                <w:kern w:val="0"/>
                <w:lang w:eastAsia="zh-CN" w:bidi="ar-AE"/>
                <w14:ligatures w14:val="none"/>
              </w:rPr>
              <w:t>the</w:t>
            </w:r>
            <w:r w:rsidRPr="00A3492C">
              <w:rPr>
                <w:rFonts w:ascii="Times New Roman" w:hAnsi="Times New Roman" w:eastAsia="Times New Roman" w:cs="Times New Roman"/>
                <w:kern w:val="0"/>
                <w:lang w:eastAsia="zh-CN" w:bidi="ar-AE"/>
                <w14:ligatures w14:val="none"/>
              </w:rPr>
              <w:t xml:space="preserve"> </w:t>
            </w:r>
            <w:r w:rsidR="00C37E31">
              <w:rPr>
                <w:rFonts w:ascii="Times New Roman" w:hAnsi="Times New Roman" w:eastAsia="Times New Roman" w:cs="Times New Roman"/>
                <w:kern w:val="0"/>
                <w:lang w:eastAsia="zh-CN" w:bidi="ar-AE"/>
                <w14:ligatures w14:val="none"/>
              </w:rPr>
              <w:t xml:space="preserve">terms and Conditions of the </w:t>
            </w:r>
            <w:r w:rsidRPr="00A3492C">
              <w:rPr>
                <w:rFonts w:ascii="Times New Roman" w:hAnsi="Times New Roman" w:eastAsia="Times New Roman" w:cs="Times New Roman"/>
                <w:kern w:val="0"/>
                <w:lang w:eastAsia="zh-CN" w:bidi="ar-AE"/>
                <w14:ligatures w14:val="none"/>
              </w:rPr>
              <w:t>Note</w:t>
            </w:r>
            <w:r w:rsidR="00C37E31">
              <w:rPr>
                <w:rFonts w:ascii="Times New Roman" w:hAnsi="Times New Roman" w:eastAsia="Times New Roman" w:cs="Times New Roman"/>
                <w:kern w:val="0"/>
                <w:lang w:eastAsia="zh-CN" w:bidi="ar-AE"/>
                <w14:ligatures w14:val="none"/>
              </w:rPr>
              <w:t>s</w:t>
            </w:r>
            <w:r w:rsidRPr="00A3492C">
              <w:rPr>
                <w:rFonts w:ascii="Times New Roman" w:hAnsi="Times New Roman" w:eastAsia="Times New Roman" w:cs="Times New Roman"/>
                <w:kern w:val="0"/>
                <w:lang w:eastAsia="zh-CN" w:bidi="ar-AE"/>
                <w14:ligatures w14:val="none"/>
              </w:rPr>
              <w:t xml:space="preserve"> be amended in accordance with § 1</w:t>
            </w:r>
            <w:r w:rsidR="00C37E31">
              <w:rPr>
                <w:rFonts w:ascii="Times New Roman" w:hAnsi="Times New Roman" w:eastAsia="Times New Roman" w:cs="Times New Roman"/>
                <w:kern w:val="0"/>
                <w:lang w:eastAsia="zh-CN" w:bidi="ar-AE"/>
                <w14:ligatures w14:val="none"/>
              </w:rPr>
              <w:t>2 et seq.</w:t>
            </w:r>
            <w:r w:rsidRPr="00A3492C">
              <w:rPr>
                <w:rFonts w:ascii="Times New Roman" w:hAnsi="Times New Roman" w:eastAsia="Times New Roman" w:cs="Times New Roman"/>
                <w:kern w:val="0"/>
                <w:lang w:eastAsia="zh-CN" w:bidi="ar-AE"/>
                <w14:ligatures w14:val="none"/>
              </w:rPr>
              <w:t xml:space="preserve"> of </w:t>
            </w:r>
            <w:r w:rsidR="00C37E31">
              <w:rPr>
                <w:rFonts w:ascii="Times New Roman" w:hAnsi="Times New Roman" w:eastAsia="Times New Roman" w:cs="Times New Roman"/>
                <w:kern w:val="0"/>
                <w:lang w:eastAsia="zh-CN" w:bidi="ar-AE"/>
                <w14:ligatures w14:val="none"/>
              </w:rPr>
              <w:t>the</w:t>
            </w:r>
            <w:r w:rsidRPr="00A3492C" w:rsidR="00C37E31">
              <w:rPr>
                <w:rFonts w:ascii="Times New Roman" w:hAnsi="Times New Roman" w:eastAsia="Times New Roman" w:cs="Times New Roman"/>
                <w:kern w:val="0"/>
                <w:lang w:eastAsia="zh-CN" w:bidi="ar-AE"/>
                <w14:ligatures w14:val="none"/>
              </w:rPr>
              <w:t xml:space="preserve"> </w:t>
            </w:r>
            <w:r w:rsidRPr="00A3492C">
              <w:rPr>
                <w:rFonts w:ascii="Times New Roman" w:hAnsi="Times New Roman" w:eastAsia="Times New Roman" w:cs="Times New Roman"/>
                <w:kern w:val="0"/>
                <w:lang w:eastAsia="zh-CN" w:bidi="ar-AE"/>
                <w14:ligatures w14:val="none"/>
              </w:rPr>
              <w:t>Terms and Conditions, this Guarantee shall also apply to payments due under the amended Terms and Conditions.</w:t>
            </w:r>
          </w:p>
        </w:tc>
      </w:tr>
      <w:tr w:rsidRPr="00A3492C" w:rsidR="00A3492C" w:rsidTr="00981E4F" w14:paraId="4E7B06D2" w14:textId="77777777">
        <w:trPr>
          <w:jc w:val="center"/>
        </w:trPr>
        <w:tc>
          <w:tcPr>
            <w:tcW w:w="4649" w:type="dxa"/>
          </w:tcPr>
          <w:p w:rsidRPr="00805BC4" w:rsidR="00A3492C" w:rsidP="00A3492C" w:rsidRDefault="00A3492C" w14:paraId="655EBB77" w14:textId="40686A8B">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(3) Jeder Gläubiger hat das Recht, bei Nichtleistung von auf die Schuldverschreibung zu leistenden Zahlungen die Garantie unmittelbar gegen die Garantin geltend zu machen, ohne dass ein vorheriges Verfahren gegen die jeweilige Emittentin nötig wäre.</w:t>
            </w:r>
          </w:p>
        </w:tc>
        <w:tc>
          <w:tcPr>
            <w:tcW w:w="306" w:type="dxa"/>
          </w:tcPr>
          <w:p w:rsidRPr="00A3492C" w:rsidR="00A3492C" w:rsidP="00A3492C" w:rsidRDefault="00A3492C" w14:paraId="7E4AAA9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17EF49E" w14:textId="34AC21D0">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(3) Any Holder has the right in case of non-performance of any payments on the Notes to enforce the Guarantee directly against the Guarantor without the need to take prior proceedings against the relevant Issuer.</w:t>
            </w:r>
          </w:p>
        </w:tc>
      </w:tr>
      <w:tr w:rsidRPr="00A3492C" w:rsidR="00A3492C" w:rsidTr="00981E4F" w14:paraId="6A0F4950" w14:textId="77777777">
        <w:trPr>
          <w:jc w:val="center"/>
        </w:trPr>
        <w:tc>
          <w:tcPr>
            <w:tcW w:w="4649" w:type="dxa"/>
          </w:tcPr>
          <w:p w:rsidRPr="00772702" w:rsidR="00A3492C" w:rsidP="00A3492C" w:rsidRDefault="00015919" w14:paraId="60C193AF" w14:textId="4A99EBC6">
            <w:pPr>
              <w:spacing w:before="120" w:after="0" w:line="220" w:lineRule="atLeast"/>
              <w:ind w:left="567" w:hanging="567"/>
              <w:rPr>
                <w:rFonts w:ascii="Times New Roman" w:hAnsi="Times New Roman" w:eastAsia="Times New Roman" w:cs="Times New Roman"/>
                <w:b/>
                <w:bCs/>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6</w:t>
            </w:r>
            <w:r w:rsidRPr="00772702" w:rsidR="00A3492C">
              <w:rPr>
                <w:rFonts w:ascii="Times New Roman" w:hAnsi="Times New Roman" w:eastAsia="Times New Roman" w:cs="Times New Roman"/>
                <w:b/>
                <w:bCs/>
                <w:kern w:val="0"/>
                <w:lang w:val="de-DE" w:eastAsia="zh-CN" w:bidi="ar-AE"/>
                <w14:ligatures w14:val="none"/>
              </w:rPr>
              <w:t>.</w:t>
            </w:r>
            <w:r w:rsidRPr="00772702" w:rsidR="00A3492C">
              <w:rPr>
                <w:rFonts w:ascii="Times New Roman" w:hAnsi="Times New Roman" w:eastAsia="Times New Roman" w:cs="Times New Roman"/>
                <w:b/>
                <w:bCs/>
                <w:kern w:val="0"/>
                <w:lang w:val="de-DE" w:eastAsia="zh-CN" w:bidi="ar-AE"/>
                <w14:ligatures w14:val="none"/>
              </w:rPr>
              <w:tab/>
              <w:t>Geltendes Recht und Gerichtsstand</w:t>
            </w:r>
          </w:p>
        </w:tc>
        <w:tc>
          <w:tcPr>
            <w:tcW w:w="306" w:type="dxa"/>
          </w:tcPr>
          <w:p w:rsidRPr="00A3492C" w:rsidR="00A3492C" w:rsidP="00A3492C" w:rsidRDefault="00A3492C" w14:paraId="7D4B81E7" w14:textId="77777777">
            <w:pPr>
              <w:spacing w:before="120" w:after="0" w:line="220" w:lineRule="atLeast"/>
              <w:rPr>
                <w:rFonts w:ascii="Times New Roman" w:hAnsi="Times New Roman" w:eastAsia="Times New Roman" w:cs="Times New Roman"/>
                <w:b/>
                <w:bCs/>
                <w:kern w:val="0"/>
                <w:sz w:val="22"/>
                <w:szCs w:val="24"/>
                <w:lang w:val="en-US" w:eastAsia="zh-CN" w:bidi="ar-AE"/>
                <w14:ligatures w14:val="none"/>
              </w:rPr>
            </w:pPr>
          </w:p>
        </w:tc>
        <w:tc>
          <w:tcPr>
            <w:tcW w:w="4649" w:type="dxa"/>
          </w:tcPr>
          <w:p w:rsidRPr="00A3492C" w:rsidR="00A3492C" w:rsidP="00A3492C" w:rsidRDefault="00015919" w14:paraId="54C3793F" w14:textId="0DF6EDA7">
            <w:pPr>
              <w:spacing w:before="120" w:after="0" w:line="220" w:lineRule="atLeast"/>
              <w:ind w:left="567" w:hanging="567"/>
              <w:rPr>
                <w:rFonts w:ascii="Times New Roman" w:hAnsi="Times New Roman" w:eastAsia="Times New Roman" w:cs="Times New Roman"/>
                <w:kern w:val="0"/>
                <w:sz w:val="22"/>
                <w:szCs w:val="24"/>
                <w:lang w:eastAsia="zh-CN" w:bidi="ar-AE"/>
                <w14:ligatures w14:val="none"/>
              </w:rPr>
            </w:pPr>
            <w:r>
              <w:rPr>
                <w:rFonts w:ascii="Times New Roman" w:hAnsi="Times New Roman" w:eastAsia="Times New Roman" w:cs="Times New Roman"/>
                <w:b/>
                <w:bCs/>
                <w:kern w:val="0"/>
                <w:lang w:eastAsia="zh-CN" w:bidi="ar-AE"/>
                <w14:ligatures w14:val="none"/>
              </w:rPr>
              <w:t>6</w:t>
            </w:r>
            <w:r w:rsidRPr="00A3492C" w:rsidR="00A3492C">
              <w:rPr>
                <w:rFonts w:ascii="Times New Roman" w:hAnsi="Times New Roman" w:eastAsia="Times New Roman" w:cs="Times New Roman"/>
                <w:b/>
                <w:bCs/>
                <w:kern w:val="0"/>
                <w:lang w:eastAsia="zh-CN" w:bidi="ar-AE"/>
                <w14:ligatures w14:val="none"/>
              </w:rPr>
              <w:t>.</w:t>
            </w:r>
            <w:r w:rsidRPr="00A3492C" w:rsidR="00A3492C">
              <w:rPr>
                <w:rFonts w:ascii="Times New Roman" w:hAnsi="Times New Roman" w:eastAsia="Times New Roman" w:cs="Times New Roman"/>
                <w:b/>
                <w:bCs/>
                <w:kern w:val="0"/>
                <w:lang w:eastAsia="zh-CN" w:bidi="ar-AE"/>
                <w14:ligatures w14:val="none"/>
              </w:rPr>
              <w:tab/>
              <w:t>Governing Law and Place of Jurisdiction</w:t>
            </w:r>
          </w:p>
        </w:tc>
      </w:tr>
      <w:tr w:rsidRPr="00A3492C" w:rsidR="00A3492C" w:rsidTr="00981E4F" w14:paraId="6E16DAC7" w14:textId="77777777">
        <w:trPr>
          <w:jc w:val="center"/>
        </w:trPr>
        <w:tc>
          <w:tcPr>
            <w:tcW w:w="4649" w:type="dxa"/>
          </w:tcPr>
          <w:p w:rsidRPr="00805BC4" w:rsidR="00A3492C" w:rsidP="00A3492C" w:rsidRDefault="00A3492C" w14:paraId="677C83B0" w14:textId="77777777">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t>(1) Die Rechte und Pflichten aus dieser Garantie bestimmen sich in jeder Hinsicht nach deutschem Recht und sollen ausschließlich nach deutschem Recht ausgelegt werden.</w:t>
            </w:r>
          </w:p>
        </w:tc>
        <w:tc>
          <w:tcPr>
            <w:tcW w:w="306" w:type="dxa"/>
          </w:tcPr>
          <w:p w:rsidRPr="00A3492C" w:rsidR="00A3492C" w:rsidP="00A3492C" w:rsidRDefault="00A3492C" w14:paraId="2ED4D9E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36B8E430" w14:textId="77777777">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(1) The rights and obligations arising from this Guarantee shall in all respects be governed by, and shall be exclusively construed in accordance with, German law.</w:t>
            </w:r>
          </w:p>
        </w:tc>
      </w:tr>
      <w:tr w:rsidRPr="00A3492C" w:rsidR="00A3492C" w:rsidTr="00981E4F" w14:paraId="3813622D" w14:textId="77777777">
        <w:trPr>
          <w:jc w:val="center"/>
        </w:trPr>
        <w:tc>
          <w:tcPr>
            <w:tcW w:w="4649" w:type="dxa"/>
          </w:tcPr>
          <w:p w:rsidRPr="00805BC4" w:rsidR="0043682A" w:rsidP="00A3492C" w:rsidRDefault="00A3492C" w14:paraId="7DD40039" w14:textId="68944C14">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(2) Erfüllungsort und Gerichtsstand ist Frankfurt am Main, Bundesrepublik Deutschland.</w:t>
            </w:r>
          </w:p>
        </w:tc>
        <w:tc>
          <w:tcPr>
            <w:tcW w:w="306" w:type="dxa"/>
          </w:tcPr>
          <w:p w:rsidRPr="00A3492C" w:rsidR="00A3492C" w:rsidP="00A3492C" w:rsidRDefault="00A3492C" w14:paraId="49197554"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70B703A2" w14:textId="77777777">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(2) Place of performance and place of jurisdiction shall be Frankfurt am Main, Federal Republic of Germany.</w:t>
            </w:r>
          </w:p>
        </w:tc>
      </w:tr>
      <w:tr w:rsidRPr="00945416" w:rsidR="00A3492C" w:rsidTr="00981E4F" w14:paraId="3EE29FD4" w14:textId="77777777">
        <w:trPr>
          <w:jc w:val="center"/>
        </w:trPr>
        <w:tc>
          <w:tcPr>
            <w:tcW w:w="4649" w:type="dxa"/>
          </w:tcPr>
          <w:p w:rsidRPr="00805BC4" w:rsidR="00A3492C" w:rsidP="00A3492C" w:rsidRDefault="00015919" w14:paraId="5AAA29CB" w14:textId="272530A9">
            <w:pPr>
              <w:keepNext/>
              <w:spacing w:before="120" w:after="0" w:line="220" w:lineRule="atLeast"/>
              <w:ind w:left="567" w:hanging="567"/>
              <w:rPr>
                <w:rFonts w:ascii="Times New Roman" w:hAnsi="Times New Roman" w:eastAsia="Times New Roman" w:cs="Times New Roman"/>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7</w:t>
            </w:r>
            <w:r w:rsidRPr="00805BC4" w:rsidR="00A3492C">
              <w:rPr>
                <w:rFonts w:ascii="Times New Roman" w:hAnsi="Times New Roman" w:eastAsia="Times New Roman" w:cs="Times New Roman"/>
                <w:b/>
                <w:bCs/>
                <w:kern w:val="0"/>
                <w:lang w:val="de-DE" w:eastAsia="zh-CN" w:bidi="ar-AE"/>
                <w14:ligatures w14:val="none"/>
              </w:rPr>
              <w:t>.</w:t>
            </w:r>
            <w:r w:rsidRPr="00805BC4" w:rsidR="00A3492C">
              <w:rPr>
                <w:rFonts w:ascii="Times New Roman" w:hAnsi="Times New Roman" w:eastAsia="Times New Roman" w:cs="Times New Roman"/>
                <w:b/>
                <w:bCs/>
                <w:kern w:val="0"/>
                <w:lang w:val="de-DE" w:eastAsia="zh-CN" w:bidi="ar-AE"/>
                <w14:ligatures w14:val="none"/>
              </w:rPr>
              <w:tab/>
              <w:t xml:space="preserve">Rolle der </w:t>
            </w:r>
            <w:proofErr w:type="spellStart"/>
            <w:r>
              <w:rPr>
                <w:rFonts w:ascii="Times New Roman" w:hAnsi="Times New Roman" w:eastAsia="Times New Roman" w:cs="Times New Roman"/>
                <w:b/>
                <w:bCs/>
                <w:kern w:val="0"/>
                <w:lang w:val="de-DE" w:eastAsia="zh-CN" w:bidi="ar-AE"/>
                <w14:ligatures w14:val="none"/>
              </w:rPr>
              <w:t>BankM</w:t>
            </w:r>
            <w:proofErr w:type="spellEnd"/>
            <w:r>
              <w:rPr>
                <w:rFonts w:ascii="Times New Roman" w:hAnsi="Times New Roman" w:eastAsia="Times New Roman" w:cs="Times New Roman"/>
                <w:b/>
                <w:bCs/>
                <w:kern w:val="0"/>
                <w:lang w:val="de-DE" w:eastAsia="zh-CN" w:bidi="ar-AE"/>
                <w14:ligatures w14:val="none"/>
              </w:rPr>
              <w:t xml:space="preserve"> AG</w:t>
            </w:r>
          </w:p>
        </w:tc>
        <w:tc>
          <w:tcPr>
            <w:tcW w:w="306" w:type="dxa"/>
          </w:tcPr>
          <w:p w:rsidRPr="00A3492C" w:rsidR="00A3492C" w:rsidP="00A3492C" w:rsidRDefault="00A3492C" w14:paraId="4D123B98"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015919" w14:paraId="4F8510CE" w14:textId="1FDDDFA8">
            <w:pPr>
              <w:keepNext/>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7</w:t>
            </w:r>
            <w:r w:rsidRPr="00A3492C" w:rsidR="00A3492C">
              <w:rPr>
                <w:rFonts w:ascii="Times New Roman" w:hAnsi="Times New Roman" w:eastAsia="Times New Roman" w:cs="Times New Roman"/>
                <w:b/>
                <w:bCs/>
                <w:kern w:val="0"/>
                <w:lang w:val="de-DE" w:eastAsia="zh-CN" w:bidi="ar-AE"/>
                <w14:ligatures w14:val="none"/>
              </w:rPr>
              <w:t>.</w:t>
            </w:r>
            <w:r w:rsidRPr="00A3492C" w:rsidR="00A3492C">
              <w:rPr>
                <w:rFonts w:ascii="Times New Roman" w:hAnsi="Times New Roman" w:eastAsia="Times New Roman" w:cs="Times New Roman"/>
                <w:b/>
                <w:bCs/>
                <w:kern w:val="0"/>
                <w:lang w:val="de-DE" w:eastAsia="zh-CN" w:bidi="ar-AE"/>
                <w14:ligatures w14:val="none"/>
              </w:rPr>
              <w:tab/>
            </w:r>
            <w:proofErr w:type="spellStart"/>
            <w:r w:rsidRPr="00A3492C" w:rsidR="00A3492C">
              <w:rPr>
                <w:rFonts w:ascii="Times New Roman" w:hAnsi="Times New Roman" w:eastAsia="Times New Roman" w:cs="Times New Roman"/>
                <w:b/>
                <w:bCs/>
                <w:kern w:val="0"/>
                <w:lang w:val="de-DE" w:eastAsia="zh-CN" w:bidi="ar-AE"/>
                <w14:ligatures w14:val="none"/>
              </w:rPr>
              <w:t>Role</w:t>
            </w:r>
            <w:proofErr w:type="spellEnd"/>
            <w:r w:rsidRPr="00A3492C" w:rsidR="00A3492C">
              <w:rPr>
                <w:rFonts w:ascii="Times New Roman" w:hAnsi="Times New Roman" w:eastAsia="Times New Roman" w:cs="Times New Roman"/>
                <w:b/>
                <w:bCs/>
                <w:kern w:val="0"/>
                <w:lang w:val="de-DE" w:eastAsia="zh-CN" w:bidi="ar-AE"/>
                <w14:ligatures w14:val="none"/>
              </w:rPr>
              <w:t xml:space="preserve"> </w:t>
            </w:r>
            <w:proofErr w:type="spellStart"/>
            <w:r w:rsidRPr="00A3492C" w:rsidR="00A3492C">
              <w:rPr>
                <w:rFonts w:ascii="Times New Roman" w:hAnsi="Times New Roman" w:eastAsia="Times New Roman" w:cs="Times New Roman"/>
                <w:b/>
                <w:bCs/>
                <w:kern w:val="0"/>
                <w:lang w:val="de-DE" w:eastAsia="zh-CN" w:bidi="ar-AE"/>
                <w14:ligatures w14:val="none"/>
              </w:rPr>
              <w:t>of</w:t>
            </w:r>
            <w:proofErr w:type="spellEnd"/>
            <w:r w:rsidRPr="00A3492C" w:rsidR="00A3492C">
              <w:rPr>
                <w:rFonts w:ascii="Times New Roman" w:hAnsi="Times New Roman" w:eastAsia="Times New Roman" w:cs="Times New Roman"/>
                <w:b/>
                <w:bCs/>
                <w:kern w:val="0"/>
                <w:lang w:val="de-DE" w:eastAsia="zh-CN" w:bidi="ar-AE"/>
                <w14:ligatures w14:val="none"/>
              </w:rPr>
              <w:t xml:space="preserve"> </w:t>
            </w:r>
            <w:proofErr w:type="spellStart"/>
            <w:r>
              <w:rPr>
                <w:rFonts w:ascii="Times New Roman" w:hAnsi="Times New Roman" w:eastAsia="Times New Roman" w:cs="Times New Roman"/>
                <w:b/>
                <w:bCs/>
                <w:kern w:val="0"/>
                <w:lang w:val="de-DE" w:eastAsia="zh-CN" w:bidi="ar-AE"/>
                <w14:ligatures w14:val="none"/>
              </w:rPr>
              <w:t>BankM</w:t>
            </w:r>
            <w:proofErr w:type="spellEnd"/>
            <w:r>
              <w:rPr>
                <w:rFonts w:ascii="Times New Roman" w:hAnsi="Times New Roman" w:eastAsia="Times New Roman" w:cs="Times New Roman"/>
                <w:b/>
                <w:bCs/>
                <w:kern w:val="0"/>
                <w:lang w:val="de-DE" w:eastAsia="zh-CN" w:bidi="ar-AE"/>
                <w14:ligatures w14:val="none"/>
              </w:rPr>
              <w:t xml:space="preserve"> AG</w:t>
            </w:r>
          </w:p>
        </w:tc>
      </w:tr>
      <w:tr w:rsidRPr="00A3492C" w:rsidR="00A3492C" w:rsidTr="00981E4F" w14:paraId="408773F5" w14:textId="77777777">
        <w:trPr>
          <w:jc w:val="center"/>
        </w:trPr>
        <w:tc>
          <w:tcPr>
            <w:tcW w:w="4649" w:type="dxa"/>
          </w:tcPr>
          <w:p w:rsidRPr="00805BC4" w:rsidR="00A3492C" w:rsidP="00A3492C" w:rsidRDefault="00A3492C" w14:paraId="171A5E90" w14:textId="1DD9F81D">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(1) </w:t>
            </w:r>
            <w:proofErr w:type="spellStart"/>
            <w:r w:rsidRPr="00805BC4" w:rsidR="0043682A">
              <w:rPr>
                <w:rFonts w:ascii="Times New Roman" w:hAnsi="Times New Roman" w:eastAsia="Times New Roman" w:cs="Times New Roman"/>
                <w:kern w:val="0"/>
                <w:lang w:val="de-DE" w:eastAsia="zh-CN" w:bidi="ar-AE"/>
                <w14:ligatures w14:val="none"/>
              </w:rPr>
              <w:t>BankM</w:t>
            </w:r>
            <w:proofErr w:type="spellEnd"/>
            <w:r w:rsidRPr="00805BC4" w:rsidR="0043682A">
              <w:rPr>
                <w:rFonts w:ascii="Times New Roman" w:hAnsi="Times New Roman" w:eastAsia="Times New Roman" w:cs="Times New Roman"/>
                <w:kern w:val="0"/>
                <w:lang w:val="de-DE" w:eastAsia="zh-CN" w:bidi="ar-AE"/>
                <w14:ligatures w14:val="none"/>
              </w:rPr>
              <w:t xml:space="preserve"> AG</w:t>
            </w:r>
            <w:r w:rsidRPr="00805BC4">
              <w:rPr>
                <w:rFonts w:ascii="Times New Roman" w:hAnsi="Times New Roman" w:eastAsia="Times New Roman" w:cs="Times New Roman"/>
                <w:kern w:val="0"/>
                <w:lang w:val="de-DE" w:eastAsia="zh-CN" w:bidi="ar-AE"/>
                <w14:ligatures w14:val="none"/>
              </w:rPr>
              <w:t>, die diese Garantie annimmt, handelt nicht als Treuhänderin oder in ähnlicher Eigenschaft für die Gläubiger.</w:t>
            </w:r>
          </w:p>
        </w:tc>
        <w:tc>
          <w:tcPr>
            <w:tcW w:w="306" w:type="dxa"/>
          </w:tcPr>
          <w:p w:rsidRPr="00A3492C" w:rsidR="00A3492C" w:rsidP="00A3492C" w:rsidRDefault="00A3492C" w14:paraId="69AA65E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4914DDA2" w14:textId="4E104055">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 xml:space="preserve">(1) </w:t>
            </w:r>
            <w:proofErr w:type="spellStart"/>
            <w:r w:rsidR="0043682A">
              <w:rPr>
                <w:rFonts w:ascii="Times New Roman" w:hAnsi="Times New Roman" w:eastAsia="Times New Roman" w:cs="Times New Roman"/>
                <w:kern w:val="0"/>
                <w:lang w:eastAsia="zh-CN" w:bidi="ar-AE"/>
                <w14:ligatures w14:val="none"/>
              </w:rPr>
              <w:t>BankM</w:t>
            </w:r>
            <w:proofErr w:type="spellEnd"/>
            <w:r w:rsidR="0043682A">
              <w:rPr>
                <w:rFonts w:ascii="Times New Roman" w:hAnsi="Times New Roman" w:eastAsia="Times New Roman" w:cs="Times New Roman"/>
                <w:kern w:val="0"/>
                <w:lang w:eastAsia="zh-CN" w:bidi="ar-AE"/>
                <w14:ligatures w14:val="none"/>
              </w:rPr>
              <w:t xml:space="preserve"> AG</w:t>
            </w:r>
            <w:r w:rsidRPr="00A3492C">
              <w:rPr>
                <w:rFonts w:ascii="Times New Roman" w:hAnsi="Times New Roman" w:eastAsia="Times New Roman" w:cs="Times New Roman"/>
                <w:kern w:val="0"/>
                <w:lang w:eastAsia="zh-CN" w:bidi="ar-AE"/>
                <w14:ligatures w14:val="none"/>
              </w:rPr>
              <w:t>, which accepts this Guarantee, does not act as a fiduciary or in a similar capacity for the Holders.</w:t>
            </w:r>
          </w:p>
        </w:tc>
      </w:tr>
      <w:tr w:rsidRPr="00A3492C" w:rsidR="00A3492C" w:rsidTr="00981E4F" w14:paraId="7D1B10C0" w14:textId="77777777">
        <w:trPr>
          <w:jc w:val="center"/>
        </w:trPr>
        <w:tc>
          <w:tcPr>
            <w:tcW w:w="4649" w:type="dxa"/>
          </w:tcPr>
          <w:p w:rsidRPr="00805BC4" w:rsidR="00A3492C" w:rsidP="00A3492C" w:rsidRDefault="00A3492C" w14:paraId="27784B42" w14:textId="4C4C64E6">
            <w:pPr>
              <w:spacing w:before="120" w:after="0" w:line="220" w:lineRule="atLeast"/>
              <w:rPr>
                <w:rFonts w:ascii="Times New Roman" w:hAnsi="Times New Roman" w:eastAsia="Times New Roman" w:cs="Times New Roman"/>
                <w:kern w:val="0"/>
                <w:lang w:val="de-DE" w:eastAsia="zh-CN" w:bidi="ar-AE"/>
                <w14:ligatures w14:val="none"/>
              </w:rPr>
            </w:pPr>
            <w:r w:rsidRPr="00805BC4">
              <w:rPr>
                <w:rFonts w:ascii="Times New Roman" w:hAnsi="Times New Roman" w:eastAsia="Times New Roman" w:cs="Times New Roman"/>
                <w:kern w:val="0"/>
                <w:lang w:val="de-DE" w:eastAsia="zh-CN" w:bidi="ar-AE"/>
                <w14:ligatures w14:val="none"/>
              </w:rPr>
              <w:t xml:space="preserve">(2) Das Original dieser Garantie wird der </w:t>
            </w:r>
            <w:proofErr w:type="spellStart"/>
            <w:r w:rsidRPr="00805BC4" w:rsidR="0043682A">
              <w:rPr>
                <w:rFonts w:ascii="Times New Roman" w:hAnsi="Times New Roman" w:eastAsia="Times New Roman" w:cs="Times New Roman"/>
                <w:kern w:val="0"/>
                <w:lang w:val="de-DE" w:eastAsia="zh-CN" w:bidi="ar-AE"/>
                <w14:ligatures w14:val="none"/>
              </w:rPr>
              <w:t>BankM</w:t>
            </w:r>
            <w:proofErr w:type="spellEnd"/>
            <w:r w:rsidRPr="00805BC4" w:rsidR="0043682A">
              <w:rPr>
                <w:rFonts w:ascii="Times New Roman" w:hAnsi="Times New Roman" w:eastAsia="Times New Roman" w:cs="Times New Roman"/>
                <w:kern w:val="0"/>
                <w:lang w:val="de-DE" w:eastAsia="zh-CN" w:bidi="ar-AE"/>
                <w14:ligatures w14:val="none"/>
              </w:rPr>
              <w:t xml:space="preserve"> AG</w:t>
            </w:r>
            <w:r w:rsidRPr="00805BC4">
              <w:rPr>
                <w:rFonts w:ascii="Times New Roman" w:hAnsi="Times New Roman" w:eastAsia="Times New Roman" w:cs="Times New Roman"/>
                <w:b/>
                <w:bCs/>
                <w:kern w:val="0"/>
                <w:lang w:val="de-DE" w:eastAsia="zh-CN" w:bidi="ar-AE"/>
                <w14:ligatures w14:val="none"/>
              </w:rPr>
              <w:t xml:space="preserve"> </w:t>
            </w:r>
            <w:r w:rsidRPr="00805BC4">
              <w:rPr>
                <w:rFonts w:ascii="Times New Roman" w:hAnsi="Times New Roman" w:eastAsia="Times New Roman" w:cs="Times New Roman"/>
                <w:kern w:val="0"/>
                <w:lang w:val="de-DE" w:eastAsia="zh-CN" w:bidi="ar-AE"/>
                <w14:ligatures w14:val="none"/>
              </w:rPr>
              <w:t xml:space="preserve">ausgehändigt. Die </w:t>
            </w:r>
            <w:proofErr w:type="spellStart"/>
            <w:r w:rsidRPr="00805BC4" w:rsidR="0043682A">
              <w:rPr>
                <w:rFonts w:ascii="Times New Roman" w:hAnsi="Times New Roman" w:eastAsia="Times New Roman" w:cs="Times New Roman"/>
                <w:kern w:val="0"/>
                <w:lang w:val="de-DE" w:eastAsia="zh-CN" w:bidi="ar-AE"/>
                <w14:ligatures w14:val="none"/>
              </w:rPr>
              <w:t>BankM</w:t>
            </w:r>
            <w:proofErr w:type="spellEnd"/>
            <w:r w:rsidRPr="00805BC4" w:rsidR="0043682A">
              <w:rPr>
                <w:rFonts w:ascii="Times New Roman" w:hAnsi="Times New Roman" w:eastAsia="Times New Roman" w:cs="Times New Roman"/>
                <w:kern w:val="0"/>
                <w:lang w:val="de-DE" w:eastAsia="zh-CN" w:bidi="ar-AE"/>
                <w14:ligatures w14:val="none"/>
              </w:rPr>
              <w:t xml:space="preserve"> AG</w:t>
            </w:r>
            <w:r w:rsidRPr="00805BC4">
              <w:rPr>
                <w:rFonts w:ascii="Times New Roman" w:hAnsi="Times New Roman" w:eastAsia="Times New Roman" w:cs="Times New Roman"/>
                <w:kern w:val="0"/>
                <w:lang w:val="de-DE" w:eastAsia="zh-CN" w:bidi="ar-AE"/>
                <w14:ligatures w14:val="none"/>
              </w:rPr>
              <w:t xml:space="preserve"> verpflichtet sich, das Original dieser Garantie bis zur Erfüllung der Verpflichtungen aus den Schuldverschreibungen und der Garantie in Verwahrung zu halten.</w:t>
            </w:r>
          </w:p>
        </w:tc>
        <w:tc>
          <w:tcPr>
            <w:tcW w:w="306" w:type="dxa"/>
          </w:tcPr>
          <w:p w:rsidRPr="00A3492C" w:rsidR="00A3492C" w:rsidP="00A3492C" w:rsidRDefault="00A3492C" w14:paraId="4CEBE0DE"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01E7FD7" w14:textId="6D5CEBA0">
            <w:pPr>
              <w:spacing w:before="120" w:after="0" w:line="220" w:lineRule="atLeast"/>
              <w:rPr>
                <w:rFonts w:ascii="Times New Roman" w:hAnsi="Times New Roman" w:eastAsia="Times New Roman" w:cs="Times New Roman"/>
                <w:kern w:val="0"/>
                <w:lang w:eastAsia="zh-CN" w:bidi="ar-AE"/>
                <w14:ligatures w14:val="none"/>
              </w:rPr>
            </w:pPr>
            <w:r w:rsidRPr="00A3492C">
              <w:rPr>
                <w:rFonts w:ascii="Times New Roman" w:hAnsi="Times New Roman" w:eastAsia="Times New Roman" w:cs="Times New Roman"/>
                <w:kern w:val="0"/>
                <w:lang w:eastAsia="zh-CN" w:bidi="ar-AE"/>
                <w14:ligatures w14:val="none"/>
              </w:rPr>
              <w:t xml:space="preserve">(2) The original of this Guarantee shall be delivered to, and kept by, </w:t>
            </w:r>
            <w:proofErr w:type="spellStart"/>
            <w:r w:rsidR="0043682A">
              <w:rPr>
                <w:rFonts w:ascii="Times New Roman" w:hAnsi="Times New Roman" w:eastAsia="Times New Roman" w:cs="Times New Roman"/>
                <w:kern w:val="0"/>
                <w:lang w:eastAsia="zh-CN" w:bidi="ar-AE"/>
                <w14:ligatures w14:val="none"/>
              </w:rPr>
              <w:t>BankM</w:t>
            </w:r>
            <w:proofErr w:type="spellEnd"/>
            <w:r w:rsidR="0043682A">
              <w:rPr>
                <w:rFonts w:ascii="Times New Roman" w:hAnsi="Times New Roman" w:eastAsia="Times New Roman" w:cs="Times New Roman"/>
                <w:kern w:val="0"/>
                <w:lang w:eastAsia="zh-CN" w:bidi="ar-AE"/>
                <w14:ligatures w14:val="none"/>
              </w:rPr>
              <w:t xml:space="preserve"> AG</w:t>
            </w:r>
            <w:r w:rsidRPr="00A3492C">
              <w:rPr>
                <w:rFonts w:ascii="Times New Roman" w:hAnsi="Times New Roman" w:eastAsia="Times New Roman" w:cs="Times New Roman"/>
                <w:kern w:val="0"/>
                <w:lang w:eastAsia="zh-CN" w:bidi="ar-AE"/>
                <w14:ligatures w14:val="none"/>
              </w:rPr>
              <w:t xml:space="preserve">. </w:t>
            </w:r>
            <w:proofErr w:type="spellStart"/>
            <w:r w:rsidR="0043682A">
              <w:rPr>
                <w:rFonts w:ascii="Times New Roman" w:hAnsi="Times New Roman" w:eastAsia="Times New Roman" w:cs="Times New Roman"/>
                <w:kern w:val="0"/>
                <w:lang w:eastAsia="zh-CN" w:bidi="ar-AE"/>
                <w14:ligatures w14:val="none"/>
              </w:rPr>
              <w:t>BankM</w:t>
            </w:r>
            <w:proofErr w:type="spellEnd"/>
            <w:r w:rsidR="0043682A">
              <w:rPr>
                <w:rFonts w:ascii="Times New Roman" w:hAnsi="Times New Roman" w:eastAsia="Times New Roman" w:cs="Times New Roman"/>
                <w:kern w:val="0"/>
                <w:lang w:eastAsia="zh-CN" w:bidi="ar-AE"/>
                <w14:ligatures w14:val="none"/>
              </w:rPr>
              <w:t xml:space="preserve"> AG</w:t>
            </w:r>
            <w:r w:rsidRPr="00A3492C">
              <w:rPr>
                <w:rFonts w:ascii="Times New Roman" w:hAnsi="Times New Roman" w:eastAsia="Times New Roman" w:cs="Times New Roman"/>
                <w:kern w:val="0"/>
                <w:lang w:eastAsia="zh-CN" w:bidi="ar-AE"/>
                <w14:ligatures w14:val="none"/>
              </w:rPr>
              <w:t xml:space="preserve"> agrees to hold the original of this Guarantee in custody until all obligations under the Notes and the Guarantee have been fulfilled.</w:t>
            </w:r>
          </w:p>
        </w:tc>
      </w:tr>
      <w:tr w:rsidRPr="00A3492C" w:rsidR="00A3492C" w:rsidTr="00981E4F" w14:paraId="69E7F8EF" w14:textId="77777777">
        <w:trPr>
          <w:jc w:val="center"/>
        </w:trPr>
        <w:tc>
          <w:tcPr>
            <w:tcW w:w="4649" w:type="dxa"/>
          </w:tcPr>
          <w:p w:rsidRPr="00772702" w:rsidR="00A3492C" w:rsidP="00A3492C" w:rsidRDefault="005518C4" w14:paraId="125E980E" w14:textId="20C84A6B">
            <w:pPr>
              <w:spacing w:before="120" w:after="0" w:line="220" w:lineRule="atLeast"/>
              <w:ind w:left="567" w:hanging="567"/>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8</w:t>
            </w:r>
            <w:r w:rsidRPr="00772702" w:rsidR="00A3492C">
              <w:rPr>
                <w:rFonts w:ascii="Times New Roman" w:hAnsi="Times New Roman" w:eastAsia="Times New Roman" w:cs="Times New Roman"/>
                <w:b/>
                <w:bCs/>
                <w:kern w:val="0"/>
                <w:lang w:val="de-DE" w:eastAsia="zh-CN" w:bidi="ar-AE"/>
                <w14:ligatures w14:val="none"/>
              </w:rPr>
              <w:t>.</w:t>
            </w:r>
            <w:r w:rsidRPr="00772702" w:rsidR="00A3492C">
              <w:rPr>
                <w:rFonts w:ascii="Times New Roman" w:hAnsi="Times New Roman" w:eastAsia="Times New Roman" w:cs="Times New Roman"/>
                <w:b/>
                <w:bCs/>
                <w:kern w:val="0"/>
                <w:lang w:val="de-DE" w:eastAsia="zh-CN" w:bidi="ar-AE"/>
                <w14:ligatures w14:val="none"/>
              </w:rPr>
              <w:tab/>
              <w:t>Sprache</w:t>
            </w:r>
          </w:p>
        </w:tc>
        <w:tc>
          <w:tcPr>
            <w:tcW w:w="306" w:type="dxa"/>
          </w:tcPr>
          <w:p w:rsidRPr="00A3492C" w:rsidR="00A3492C" w:rsidP="00A3492C" w:rsidRDefault="00A3492C" w14:paraId="51FBFFC4" w14:textId="77777777">
            <w:pPr>
              <w:spacing w:before="120" w:after="0" w:line="220" w:lineRule="atLeast"/>
              <w:rPr>
                <w:rFonts w:ascii="Times New Roman" w:hAnsi="Times New Roman" w:eastAsia="Times New Roman" w:cs="Times New Roman"/>
                <w:b/>
                <w:bCs/>
                <w:kern w:val="0"/>
                <w:sz w:val="22"/>
                <w:szCs w:val="24"/>
                <w:lang w:eastAsia="zh-CN" w:bidi="ar-AE"/>
                <w14:ligatures w14:val="none"/>
              </w:rPr>
            </w:pPr>
          </w:p>
        </w:tc>
        <w:tc>
          <w:tcPr>
            <w:tcW w:w="4649" w:type="dxa"/>
          </w:tcPr>
          <w:p w:rsidRPr="00A3492C" w:rsidR="00A3492C" w:rsidP="00A3492C" w:rsidRDefault="005518C4" w14:paraId="4B8FE243" w14:textId="3EDBB6EC">
            <w:pPr>
              <w:spacing w:before="120" w:after="0" w:line="220" w:lineRule="atLeast"/>
              <w:ind w:left="567" w:hanging="567"/>
              <w:rPr>
                <w:rFonts w:ascii="Times New Roman" w:hAnsi="Times New Roman" w:eastAsia="Times New Roman" w:cs="Times New Roman"/>
                <w:b/>
                <w:bCs/>
                <w:kern w:val="0"/>
                <w:lang w:eastAsia="zh-CN" w:bidi="ar-AE"/>
                <w14:ligatures w14:val="none"/>
              </w:rPr>
            </w:pPr>
            <w:r>
              <w:rPr>
                <w:rFonts w:ascii="Times New Roman" w:hAnsi="Times New Roman" w:eastAsia="Times New Roman" w:cs="Times New Roman"/>
                <w:b/>
                <w:bCs/>
                <w:kern w:val="0"/>
                <w:lang w:eastAsia="zh-CN" w:bidi="ar-AE"/>
                <w14:ligatures w14:val="none"/>
              </w:rPr>
              <w:t>8</w:t>
            </w:r>
            <w:r w:rsidRPr="00A3492C" w:rsidR="00A3492C">
              <w:rPr>
                <w:rFonts w:ascii="Times New Roman" w:hAnsi="Times New Roman" w:eastAsia="Times New Roman" w:cs="Times New Roman"/>
                <w:b/>
                <w:bCs/>
                <w:kern w:val="0"/>
                <w:lang w:eastAsia="zh-CN" w:bidi="ar-AE"/>
                <w14:ligatures w14:val="none"/>
              </w:rPr>
              <w:t>.</w:t>
            </w:r>
            <w:r w:rsidRPr="00A3492C" w:rsidR="00A3492C">
              <w:rPr>
                <w:rFonts w:ascii="Times New Roman" w:hAnsi="Times New Roman" w:eastAsia="Times New Roman" w:cs="Times New Roman"/>
                <w:b/>
                <w:bCs/>
                <w:kern w:val="0"/>
                <w:lang w:eastAsia="zh-CN" w:bidi="ar-AE"/>
                <w14:ligatures w14:val="none"/>
              </w:rPr>
              <w:tab/>
              <w:t>Language</w:t>
            </w:r>
          </w:p>
        </w:tc>
      </w:tr>
      <w:tr w:rsidRPr="00A3492C" w:rsidR="00A3492C" w:rsidTr="00981E4F" w14:paraId="4AC4876D" w14:textId="77777777">
        <w:trPr>
          <w:jc w:val="center"/>
        </w:trPr>
        <w:tc>
          <w:tcPr>
            <w:tcW w:w="4649" w:type="dxa"/>
          </w:tcPr>
          <w:p w:rsidRPr="00805BC4" w:rsidR="00A3492C" w:rsidP="00A3492C" w:rsidRDefault="00A3492C" w14:paraId="0345C571" w14:textId="77777777">
            <w:pPr>
              <w:spacing w:before="120" w:after="0" w:line="220" w:lineRule="atLeast"/>
              <w:rPr>
                <w:rFonts w:ascii="Times New Roman" w:hAnsi="Times New Roman" w:eastAsia="Times New Roman" w:cs="Times New Roman"/>
                <w:kern w:val="0"/>
                <w:sz w:val="22"/>
                <w:szCs w:val="24"/>
                <w:lang w:val="de-DE" w:eastAsia="zh-CN" w:bidi="ar-AE"/>
                <w14:ligatures w14:val="none"/>
              </w:rPr>
            </w:pPr>
            <w:r w:rsidRPr="00805BC4">
              <w:rPr>
                <w:rFonts w:ascii="Times New Roman" w:hAnsi="Times New Roman" w:eastAsia="Times New Roman" w:cs="Times New Roman"/>
                <w:kern w:val="0"/>
                <w:lang w:val="de-DE" w:eastAsia="zh-CN" w:bidi="ar-AE"/>
                <w14:ligatures w14:val="none"/>
              </w:rPr>
              <w:lastRenderedPageBreak/>
              <w:t>Diese Garantie ist in der deutschen Sprache abgefasst. Eine Übersetzung in die englische Sprache ist beigefügt. Der deutsche Text ist bindend und maßgeblich. Die Übersetzung in die englische Sprache ist unverbindlich.</w:t>
            </w:r>
          </w:p>
        </w:tc>
        <w:tc>
          <w:tcPr>
            <w:tcW w:w="306" w:type="dxa"/>
          </w:tcPr>
          <w:p w:rsidRPr="00A3492C" w:rsidR="00A3492C" w:rsidP="00A3492C" w:rsidRDefault="00A3492C" w14:paraId="26B420A5"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6755344E" w14:textId="77777777">
            <w:pPr>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This Guarantee is written in the German language and provided with an English language translation. The German text shall be binding and prevailing. The English language translation shall be non-binding.</w:t>
            </w:r>
          </w:p>
        </w:tc>
      </w:tr>
    </w:tbl>
    <w:p w:rsidRPr="00A3492C" w:rsidR="00A3492C" w:rsidP="00A3492C" w:rsidRDefault="00A3492C" w14:paraId="708C3A6F" w14:textId="77777777">
      <w:pPr>
        <w:tabs>
          <w:tab w:val="left" w:pos="4757"/>
          <w:tab w:val="left" w:pos="5063"/>
        </w:tabs>
        <w:spacing w:before="120" w:after="0" w:line="220" w:lineRule="atLeast"/>
        <w:ind w:left="108"/>
        <w:jc w:val="left"/>
        <w:rPr>
          <w:rFonts w:ascii="Times New Roman" w:hAnsi="Times New Roman" w:eastAsia="Times New Roman" w:cs="Times New Roman"/>
          <w:kern w:val="0"/>
          <w:lang w:eastAsia="zh-CN" w:bidi="ar-AE"/>
          <w14:ligatures w14:val="none"/>
        </w:rPr>
        <w:sectPr w:rsidRPr="00A3492C" w:rsidR="00A3492C" w:rsidSect="00A3492C">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588" w:right="1134" w:bottom="1021" w:left="1134" w:header="851" w:footer="454" w:gutter="0"/>
          <w:pgNumType w:start="0"/>
          <w:cols w:space="708"/>
          <w:titlePg/>
          <w:docGrid w:linePitch="360"/>
        </w:sectPr>
      </w:pPr>
    </w:p>
    <w:tbl>
      <w:tblPr>
        <w:tblW w:w="9604" w:type="dxa"/>
        <w:jc w:val="center"/>
        <w:tblLook w:val="01E0" w:firstRow="1" w:lastRow="1" w:firstColumn="1" w:lastColumn="1" w:noHBand="0" w:noVBand="0"/>
      </w:tblPr>
      <w:tblGrid>
        <w:gridCol w:w="4649"/>
        <w:gridCol w:w="306"/>
        <w:gridCol w:w="4649"/>
      </w:tblGrid>
      <w:tr w:rsidRPr="00A3492C" w:rsidR="00A3492C" w:rsidTr="00981E4F" w14:paraId="50DFE7EA" w14:textId="77777777">
        <w:trPr>
          <w:jc w:val="center"/>
        </w:trPr>
        <w:tc>
          <w:tcPr>
            <w:tcW w:w="4649" w:type="dxa"/>
          </w:tcPr>
          <w:p w:rsidRPr="00A3492C" w:rsidR="00A3492C" w:rsidP="00A3492C" w:rsidRDefault="00473240" w14:paraId="4EAAAC5C" w14:textId="7FCA41E3">
            <w:pPr>
              <w:pageBreakBefore/>
              <w:spacing w:before="120" w:after="0" w:line="220" w:lineRule="atLeast"/>
              <w:jc w:val="left"/>
              <w:rPr>
                <w:rFonts w:ascii="Times New Roman" w:hAnsi="Times New Roman" w:eastAsia="Times New Roman" w:cs="Times New Roman"/>
                <w:b/>
                <w:kern w:val="0"/>
                <w:lang w:val="de-DE" w:eastAsia="zh-CN" w:bidi="ar-AE"/>
                <w14:ligatures w14:val="none"/>
              </w:rPr>
            </w:pPr>
            <w:r>
              <w:rPr>
                <w:rFonts w:ascii="Times New Roman" w:hAnsi="Times New Roman" w:eastAsia="Times New Roman" w:cs="Times New Roman"/>
                <w:kern w:val="0"/>
                <w:lang w:val="de-DE" w:eastAsia="zh-CN" w:bidi="ar-AE"/>
                <w14:ligatures w14:val="none"/>
              </w:rPr>
              <w:lastRenderedPageBreak/>
              <w:t>Delbrück</w:t>
            </w:r>
            <w:r w:rsidRPr="00A3492C" w:rsidR="00A3492C">
              <w:rPr>
                <w:rFonts w:ascii="Times New Roman" w:hAnsi="Times New Roman" w:eastAsia="Times New Roman" w:cs="Times New Roman"/>
                <w:kern w:val="0"/>
                <w:lang w:val="de-DE" w:eastAsia="zh-CN" w:bidi="ar-AE"/>
                <w14:ligatures w14:val="none"/>
              </w:rPr>
              <w:t xml:space="preserve">, den </w:t>
            </w:r>
            <w:r>
              <w:rPr>
                <w:rFonts w:ascii="Times New Roman" w:hAnsi="Times New Roman" w:eastAsia="Times New Roman" w:cs="Times New Roman"/>
                <w:kern w:val="0"/>
                <w:lang w:val="de-DE" w:eastAsia="zh-CN" w:bidi="ar-AE"/>
                <w14:ligatures w14:val="none"/>
              </w:rPr>
              <w:t>_____ 2025</w:t>
            </w:r>
          </w:p>
        </w:tc>
        <w:tc>
          <w:tcPr>
            <w:tcW w:w="306" w:type="dxa"/>
          </w:tcPr>
          <w:p w:rsidRPr="00A3492C" w:rsidR="00A3492C" w:rsidP="00A3492C" w:rsidRDefault="00A3492C" w14:paraId="04A31EF7" w14:textId="77777777">
            <w:pPr>
              <w:pageBreakBefore/>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473240" w14:paraId="00E79F88" w14:textId="537AA2B6">
            <w:pPr>
              <w:pageBreakBefore/>
              <w:spacing w:before="120" w:after="0" w:line="220" w:lineRule="atLeast"/>
              <w:jc w:val="left"/>
              <w:rPr>
                <w:rFonts w:ascii="Times New Roman" w:hAnsi="Times New Roman" w:eastAsia="Times New Roman" w:cs="Times New Roman"/>
                <w:kern w:val="0"/>
                <w:lang w:val="de-DE" w:eastAsia="zh-CN" w:bidi="ar-AE"/>
                <w14:ligatures w14:val="none"/>
              </w:rPr>
            </w:pPr>
            <w:proofErr w:type="spellStart"/>
            <w:r>
              <w:rPr>
                <w:rFonts w:ascii="Times New Roman" w:hAnsi="Times New Roman" w:eastAsia="Times New Roman" w:cs="Times New Roman"/>
                <w:kern w:val="0"/>
                <w:lang w:val="de-DE" w:eastAsia="zh-CN" w:bidi="ar-AE"/>
                <w14:ligatures w14:val="none"/>
              </w:rPr>
              <w:t>Delbrueck</w:t>
            </w:r>
            <w:proofErr w:type="spellEnd"/>
            <w:r w:rsidRPr="00A3492C" w:rsidR="00A3492C">
              <w:rPr>
                <w:rFonts w:ascii="Times New Roman" w:hAnsi="Times New Roman" w:eastAsia="Times New Roman" w:cs="Times New Roman"/>
                <w:kern w:val="0"/>
                <w:lang w:val="de-DE" w:eastAsia="zh-CN" w:bidi="ar-AE"/>
                <w14:ligatures w14:val="none"/>
              </w:rPr>
              <w:t xml:space="preserve">, </w:t>
            </w:r>
            <w:r>
              <w:rPr>
                <w:rFonts w:ascii="Times New Roman" w:hAnsi="Times New Roman" w:eastAsia="Times New Roman" w:cs="Times New Roman"/>
                <w:kern w:val="0"/>
                <w:lang w:val="de-DE" w:eastAsia="zh-CN" w:bidi="ar-AE"/>
                <w14:ligatures w14:val="none"/>
              </w:rPr>
              <w:t>______</w:t>
            </w:r>
            <w:r w:rsidRPr="00A3492C" w:rsidR="00A3492C">
              <w:rPr>
                <w:rFonts w:ascii="Times New Roman" w:hAnsi="Times New Roman" w:eastAsia="Times New Roman" w:cs="Times New Roman"/>
                <w:kern w:val="0"/>
                <w:lang w:val="de-DE" w:eastAsia="zh-CN" w:bidi="ar-AE"/>
                <w14:ligatures w14:val="none"/>
              </w:rPr>
              <w:t xml:space="preserve"> 202</w:t>
            </w:r>
            <w:r>
              <w:rPr>
                <w:rFonts w:ascii="Times New Roman" w:hAnsi="Times New Roman" w:eastAsia="Times New Roman" w:cs="Times New Roman"/>
                <w:kern w:val="0"/>
                <w:lang w:val="de-DE" w:eastAsia="zh-CN" w:bidi="ar-AE"/>
                <w14:ligatures w14:val="none"/>
              </w:rPr>
              <w:t>5</w:t>
            </w:r>
          </w:p>
        </w:tc>
      </w:tr>
      <w:tr w:rsidRPr="00A3492C" w:rsidR="00A3492C" w:rsidTr="00981E4F" w14:paraId="46B8CE71" w14:textId="77777777">
        <w:trPr>
          <w:jc w:val="center"/>
        </w:trPr>
        <w:tc>
          <w:tcPr>
            <w:tcW w:w="4649" w:type="dxa"/>
          </w:tcPr>
          <w:p w:rsidRPr="00A3492C" w:rsidR="00A3492C" w:rsidP="00A3492C" w:rsidRDefault="00473240" w14:paraId="38D0EF19" w14:textId="0E23CBEF">
            <w:pPr>
              <w:spacing w:before="120" w:after="0" w:line="220" w:lineRule="atLeast"/>
              <w:jc w:val="lef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 xml:space="preserve">paragon </w:t>
            </w:r>
            <w:r w:rsidR="00100938">
              <w:rPr>
                <w:rFonts w:ascii="Times New Roman" w:hAnsi="Times New Roman" w:eastAsia="Times New Roman" w:cs="Times New Roman"/>
                <w:b/>
                <w:bCs/>
                <w:kern w:val="0"/>
                <w:lang w:val="de-DE" w:eastAsia="zh-CN" w:bidi="ar-AE"/>
                <w14:ligatures w14:val="none"/>
              </w:rPr>
              <w:t>electronic</w:t>
            </w:r>
            <w:r>
              <w:rPr>
                <w:rFonts w:ascii="Times New Roman" w:hAnsi="Times New Roman" w:eastAsia="Times New Roman" w:cs="Times New Roman"/>
                <w:b/>
                <w:bCs/>
                <w:kern w:val="0"/>
                <w:lang w:val="de-DE" w:eastAsia="zh-CN" w:bidi="ar-AE"/>
                <w14:ligatures w14:val="none"/>
              </w:rPr>
              <w:t xml:space="preserve"> GmbH</w:t>
            </w:r>
          </w:p>
        </w:tc>
        <w:tc>
          <w:tcPr>
            <w:tcW w:w="306" w:type="dxa"/>
          </w:tcPr>
          <w:p w:rsidRPr="00A3492C" w:rsidR="00A3492C" w:rsidP="00A3492C" w:rsidRDefault="00A3492C" w14:paraId="42717763"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473240" w14:paraId="15FDDA9F" w14:textId="5E4B4BD5">
            <w:pPr>
              <w:spacing w:before="120" w:after="0" w:line="220" w:lineRule="atLeast"/>
              <w:jc w:val="lef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 xml:space="preserve">paragon </w:t>
            </w:r>
            <w:r w:rsidR="00100938">
              <w:rPr>
                <w:rFonts w:ascii="Times New Roman" w:hAnsi="Times New Roman" w:eastAsia="Times New Roman" w:cs="Times New Roman"/>
                <w:b/>
                <w:bCs/>
                <w:kern w:val="0"/>
                <w:lang w:val="de-DE" w:eastAsia="zh-CN" w:bidi="ar-AE"/>
                <w14:ligatures w14:val="none"/>
              </w:rPr>
              <w:t>electronic</w:t>
            </w:r>
            <w:r>
              <w:rPr>
                <w:rFonts w:ascii="Times New Roman" w:hAnsi="Times New Roman" w:eastAsia="Times New Roman" w:cs="Times New Roman"/>
                <w:b/>
                <w:bCs/>
                <w:kern w:val="0"/>
                <w:lang w:val="de-DE" w:eastAsia="zh-CN" w:bidi="ar-AE"/>
                <w14:ligatures w14:val="none"/>
              </w:rPr>
              <w:t xml:space="preserve"> GmbH</w:t>
            </w:r>
          </w:p>
        </w:tc>
      </w:tr>
      <w:tr w:rsidRPr="00A3492C" w:rsidR="00473240" w:rsidTr="00772702" w14:paraId="2E46E473" w14:textId="77777777">
        <w:trPr>
          <w:trHeight w:val="1238"/>
          <w:jc w:val="center"/>
        </w:trPr>
        <w:tc>
          <w:tcPr>
            <w:tcW w:w="4649" w:type="dxa"/>
          </w:tcPr>
          <w:p w:rsidR="00473240" w:rsidP="00A3492C" w:rsidRDefault="00473240" w14:paraId="2F695556" w14:textId="77777777">
            <w:pPr>
              <w:spacing w:before="120" w:after="0" w:line="220" w:lineRule="atLeast"/>
              <w:jc w:val="left"/>
              <w:rPr>
                <w:rFonts w:ascii="Times New Roman" w:hAnsi="Times New Roman" w:eastAsia="Times New Roman" w:cs="Times New Roman"/>
                <w:b/>
                <w:bCs/>
                <w:kern w:val="0"/>
                <w:lang w:val="de-DE" w:eastAsia="zh-CN" w:bidi="ar-AE"/>
                <w14:ligatures w14:val="none"/>
              </w:rPr>
            </w:pPr>
          </w:p>
          <w:p w:rsidR="00473240" w:rsidP="00A3492C" w:rsidRDefault="00473240" w14:paraId="5444937A" w14:textId="086B51B3">
            <w:pPr>
              <w:spacing w:before="120" w:after="0" w:line="220" w:lineRule="atLeast"/>
              <w:jc w:val="left"/>
              <w:rPr>
                <w:rFonts w:ascii="Times New Roman" w:hAnsi="Times New Roman" w:eastAsia="Times New Roman" w:cs="Times New Roman"/>
                <w:b/>
                <w:bCs/>
                <w:kern w:val="0"/>
                <w:lang w:val="de-DE" w:eastAsia="zh-CN" w:bidi="ar-AE"/>
                <w14:ligatures w14:val="none"/>
              </w:rPr>
            </w:pPr>
            <w:r>
              <w:rPr>
                <w:rFonts w:ascii="Times New Roman" w:hAnsi="Times New Roman" w:eastAsia="Times New Roman" w:cs="Times New Roman"/>
                <w:b/>
                <w:bCs/>
                <w:kern w:val="0"/>
                <w:lang w:val="de-DE" w:eastAsia="zh-CN" w:bidi="ar-AE"/>
                <w14:ligatures w14:val="none"/>
              </w:rPr>
              <w:t>___________________________________</w:t>
            </w:r>
          </w:p>
          <w:p w:rsidRPr="00772702" w:rsidR="00473240" w:rsidDel="00473240" w:rsidP="00A3492C" w:rsidRDefault="00473240" w14:paraId="78E0B4F2" w14:textId="4D3557E9">
            <w:pPr>
              <w:spacing w:before="120" w:after="0" w:line="220" w:lineRule="atLeast"/>
              <w:jc w:val="left"/>
              <w:rPr>
                <w:rFonts w:ascii="Times New Roman" w:hAnsi="Times New Roman" w:eastAsia="Times New Roman" w:cs="Times New Roman"/>
                <w:kern w:val="0"/>
                <w:lang w:val="de-DE" w:eastAsia="zh-CN" w:bidi="ar-AE"/>
                <w14:ligatures w14:val="none"/>
              </w:rPr>
            </w:pPr>
            <w:r w:rsidRPr="00772702">
              <w:rPr>
                <w:rFonts w:ascii="Times New Roman" w:hAnsi="Times New Roman" w:eastAsia="Times New Roman" w:cs="Times New Roman"/>
                <w:kern w:val="0"/>
                <w:lang w:val="de-DE" w:eastAsia="zh-CN" w:bidi="ar-AE"/>
                <w14:ligatures w14:val="none"/>
              </w:rPr>
              <w:t>Klaus Dieter Frers</w:t>
            </w:r>
            <w:r w:rsidR="005518C4">
              <w:rPr>
                <w:rFonts w:ascii="Times New Roman" w:hAnsi="Times New Roman" w:eastAsia="Times New Roman" w:cs="Times New Roman"/>
                <w:kern w:val="0"/>
                <w:lang w:val="de-DE" w:eastAsia="zh-CN" w:bidi="ar-AE"/>
                <w14:ligatures w14:val="none"/>
              </w:rPr>
              <w:br/>
              <w:t>(Geschäftsführer)</w:t>
            </w:r>
          </w:p>
        </w:tc>
        <w:tc>
          <w:tcPr>
            <w:tcW w:w="306" w:type="dxa"/>
          </w:tcPr>
          <w:p w:rsidRPr="00A3492C" w:rsidR="00473240" w:rsidP="00A3492C" w:rsidRDefault="00473240" w14:paraId="5F8AAD96"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473240" w:rsidDel="00473240" w:rsidP="00A3492C" w:rsidRDefault="00473240" w14:paraId="66322F21" w14:textId="77777777">
            <w:pPr>
              <w:spacing w:before="120" w:after="0" w:line="220" w:lineRule="atLeast"/>
              <w:jc w:val="left"/>
              <w:rPr>
                <w:rFonts w:ascii="Times New Roman" w:hAnsi="Times New Roman" w:eastAsia="Times New Roman" w:cs="Times New Roman"/>
                <w:b/>
                <w:bCs/>
                <w:kern w:val="0"/>
                <w:lang w:val="de-DE" w:eastAsia="zh-CN" w:bidi="ar-AE"/>
                <w14:ligatures w14:val="none"/>
              </w:rPr>
            </w:pPr>
          </w:p>
        </w:tc>
      </w:tr>
      <w:tr w:rsidRPr="00A3492C" w:rsidR="00473240" w:rsidTr="00981E4F" w14:paraId="4423742A" w14:textId="77777777">
        <w:trPr>
          <w:jc w:val="center"/>
        </w:trPr>
        <w:tc>
          <w:tcPr>
            <w:tcW w:w="4649" w:type="dxa"/>
          </w:tcPr>
          <w:p w:rsidRPr="00A3492C" w:rsidR="00473240" w:rsidP="00A3492C" w:rsidRDefault="00473240" w14:paraId="05A394F5" w14:textId="77777777">
            <w:pPr>
              <w:keepNext/>
              <w:spacing w:before="120" w:after="0" w:line="220" w:lineRule="atLeast"/>
              <w:rPr>
                <w:rFonts w:ascii="Times New Roman" w:hAnsi="Times New Roman" w:eastAsia="Times New Roman" w:cs="Times New Roman"/>
                <w:kern w:val="0"/>
                <w:lang w:val="de-DE" w:eastAsia="zh-CN" w:bidi="ar-AE"/>
                <w14:ligatures w14:val="none"/>
              </w:rPr>
            </w:pPr>
          </w:p>
        </w:tc>
        <w:tc>
          <w:tcPr>
            <w:tcW w:w="306" w:type="dxa"/>
          </w:tcPr>
          <w:p w:rsidRPr="00A3492C" w:rsidR="00473240" w:rsidP="00A3492C" w:rsidRDefault="00473240" w14:paraId="6F96385E"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473240" w:rsidP="00A3492C" w:rsidRDefault="00473240" w14:paraId="70FD6548" w14:textId="77777777">
            <w:pPr>
              <w:keepNext/>
              <w:spacing w:before="120" w:after="0" w:line="220" w:lineRule="atLeast"/>
              <w:rPr>
                <w:rFonts w:ascii="Times New Roman" w:hAnsi="Times New Roman" w:eastAsia="Times New Roman" w:cs="Times New Roman"/>
                <w:kern w:val="0"/>
                <w:lang w:eastAsia="zh-CN" w:bidi="ar-AE"/>
                <w14:ligatures w14:val="none"/>
              </w:rPr>
            </w:pPr>
          </w:p>
        </w:tc>
      </w:tr>
      <w:tr w:rsidRPr="00A3492C" w:rsidR="00A3492C" w:rsidTr="00981E4F" w14:paraId="7E2470A7" w14:textId="77777777">
        <w:trPr>
          <w:jc w:val="center"/>
        </w:trPr>
        <w:tc>
          <w:tcPr>
            <w:tcW w:w="4649" w:type="dxa"/>
          </w:tcPr>
          <w:p w:rsidRPr="00A3492C" w:rsidR="00A3492C" w:rsidP="00A3492C" w:rsidRDefault="00A3492C" w14:paraId="6BEA34FF" w14:textId="77777777">
            <w:pPr>
              <w:keepNext/>
              <w:spacing w:before="120" w:after="0" w:line="220" w:lineRule="atLeast"/>
              <w:rPr>
                <w:rFonts w:ascii="Times New Roman" w:hAnsi="Times New Roman" w:eastAsia="Times New Roman" w:cs="Times New Roman"/>
                <w:kern w:val="0"/>
                <w:sz w:val="22"/>
                <w:szCs w:val="24"/>
                <w:lang w:val="de-DE" w:eastAsia="zh-CN" w:bidi="ar-AE"/>
                <w14:ligatures w14:val="none"/>
              </w:rPr>
            </w:pPr>
            <w:r w:rsidRPr="00A3492C">
              <w:rPr>
                <w:rFonts w:ascii="Times New Roman" w:hAnsi="Times New Roman" w:eastAsia="Times New Roman" w:cs="Times New Roman"/>
                <w:kern w:val="0"/>
                <w:lang w:val="de-DE" w:eastAsia="zh-CN" w:bidi="ar-AE"/>
                <w14:ligatures w14:val="none"/>
              </w:rPr>
              <w:t>Wir nehmen die obenstehenden Erklärungen zugunsten der Gläubiger ohne Obligo, Gewährleistung oder Rückgriffsrechte auf uns an.</w:t>
            </w:r>
          </w:p>
        </w:tc>
        <w:tc>
          <w:tcPr>
            <w:tcW w:w="306" w:type="dxa"/>
          </w:tcPr>
          <w:p w:rsidRPr="00A3492C" w:rsidR="00A3492C" w:rsidP="00A3492C" w:rsidRDefault="00A3492C" w14:paraId="13001AEB"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06156731" w14:textId="77777777">
            <w:pPr>
              <w:keepNext/>
              <w:spacing w:before="120" w:after="0" w:line="220" w:lineRule="atLeast"/>
              <w:rPr>
                <w:rFonts w:ascii="Times New Roman" w:hAnsi="Times New Roman" w:eastAsia="Times New Roman" w:cs="Times New Roman"/>
                <w:kern w:val="0"/>
                <w:sz w:val="22"/>
                <w:szCs w:val="24"/>
                <w:lang w:eastAsia="zh-CN" w:bidi="ar-AE"/>
                <w14:ligatures w14:val="none"/>
              </w:rPr>
            </w:pPr>
            <w:r w:rsidRPr="00A3492C">
              <w:rPr>
                <w:rFonts w:ascii="Times New Roman" w:hAnsi="Times New Roman" w:eastAsia="Times New Roman" w:cs="Times New Roman"/>
                <w:kern w:val="0"/>
                <w:lang w:eastAsia="zh-CN" w:bidi="ar-AE"/>
                <w14:ligatures w14:val="none"/>
              </w:rPr>
              <w:t xml:space="preserve">We accept </w:t>
            </w:r>
            <w:proofErr w:type="gramStart"/>
            <w:r w:rsidRPr="00A3492C">
              <w:rPr>
                <w:rFonts w:ascii="Times New Roman" w:hAnsi="Times New Roman" w:eastAsia="Times New Roman" w:cs="Times New Roman"/>
                <w:kern w:val="0"/>
                <w:lang w:eastAsia="zh-CN" w:bidi="ar-AE"/>
                <w14:ligatures w14:val="none"/>
              </w:rPr>
              <w:t>all of</w:t>
            </w:r>
            <w:proofErr w:type="gramEnd"/>
            <w:r w:rsidRPr="00A3492C">
              <w:rPr>
                <w:rFonts w:ascii="Times New Roman" w:hAnsi="Times New Roman" w:eastAsia="Times New Roman" w:cs="Times New Roman"/>
                <w:kern w:val="0"/>
                <w:lang w:eastAsia="zh-CN" w:bidi="ar-AE"/>
                <w14:ligatures w14:val="none"/>
              </w:rPr>
              <w:t xml:space="preserve"> the above declarations in </w:t>
            </w:r>
            <w:proofErr w:type="spellStart"/>
            <w:r w:rsidRPr="00A3492C">
              <w:rPr>
                <w:rFonts w:ascii="Times New Roman" w:hAnsi="Times New Roman" w:eastAsia="Times New Roman" w:cs="Times New Roman"/>
                <w:kern w:val="0"/>
                <w:lang w:eastAsia="zh-CN" w:bidi="ar-AE"/>
                <w14:ligatures w14:val="none"/>
              </w:rPr>
              <w:t>favor</w:t>
            </w:r>
            <w:proofErr w:type="spellEnd"/>
            <w:r w:rsidRPr="00A3492C">
              <w:rPr>
                <w:rFonts w:ascii="Times New Roman" w:hAnsi="Times New Roman" w:eastAsia="Times New Roman" w:cs="Times New Roman"/>
                <w:kern w:val="0"/>
                <w:lang w:eastAsia="zh-CN" w:bidi="ar-AE"/>
                <w14:ligatures w14:val="none"/>
              </w:rPr>
              <w:t xml:space="preserve"> of the Holders without recourse, warranty or liability on us.</w:t>
            </w:r>
          </w:p>
        </w:tc>
      </w:tr>
      <w:tr w:rsidRPr="00A3492C" w:rsidR="00A3492C" w:rsidTr="00981E4F" w14:paraId="5936C0E1" w14:textId="77777777">
        <w:trPr>
          <w:jc w:val="center"/>
        </w:trPr>
        <w:tc>
          <w:tcPr>
            <w:tcW w:w="4649" w:type="dxa"/>
          </w:tcPr>
          <w:p w:rsidRPr="00A3492C" w:rsidR="00A3492C" w:rsidP="00A3492C" w:rsidRDefault="00A3492C" w14:paraId="5702BD2A" w14:textId="5287A9BB">
            <w:pPr>
              <w:keepNext/>
              <w:spacing w:before="120" w:after="0" w:line="220" w:lineRule="atLeast"/>
              <w:rPr>
                <w:rFonts w:ascii="Times New Roman" w:hAnsi="Times New Roman" w:eastAsia="Times New Roman" w:cs="Times New Roman"/>
                <w:kern w:val="0"/>
                <w:sz w:val="22"/>
                <w:szCs w:val="24"/>
                <w:lang w:val="de-DE" w:eastAsia="zh-CN" w:bidi="ar-AE"/>
                <w14:ligatures w14:val="none"/>
              </w:rPr>
            </w:pPr>
            <w:r w:rsidRPr="00A3492C">
              <w:rPr>
                <w:rFonts w:ascii="Times New Roman" w:hAnsi="Times New Roman" w:eastAsia="Times New Roman" w:cs="Times New Roman"/>
                <w:kern w:val="0"/>
                <w:lang w:val="de-DE" w:eastAsia="zh-CN" w:bidi="ar-AE"/>
                <w14:ligatures w14:val="none"/>
              </w:rPr>
              <w:t xml:space="preserve">Frankfurt am Main, den </w:t>
            </w:r>
            <w:r w:rsidR="00473240">
              <w:rPr>
                <w:rFonts w:ascii="Times New Roman" w:hAnsi="Times New Roman" w:eastAsia="Times New Roman" w:cs="Times New Roman"/>
                <w:kern w:val="0"/>
                <w:lang w:val="de-DE" w:eastAsia="zh-CN" w:bidi="ar-AE"/>
                <w14:ligatures w14:val="none"/>
              </w:rPr>
              <w:t>_________ 2025</w:t>
            </w:r>
          </w:p>
        </w:tc>
        <w:tc>
          <w:tcPr>
            <w:tcW w:w="306" w:type="dxa"/>
          </w:tcPr>
          <w:p w:rsidRPr="00A3492C" w:rsidR="00A3492C" w:rsidP="00A3492C" w:rsidRDefault="00A3492C" w14:paraId="1F1FCFE6" w14:textId="77777777">
            <w:pPr>
              <w:keepNext/>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227763A7" w14:textId="7D4E1901">
            <w:pPr>
              <w:keepNext/>
              <w:spacing w:before="120" w:after="0" w:line="220" w:lineRule="atLeast"/>
              <w:rPr>
                <w:rFonts w:ascii="Times New Roman" w:hAnsi="Times New Roman" w:eastAsia="Times New Roman" w:cs="Times New Roman"/>
                <w:kern w:val="0"/>
                <w:sz w:val="22"/>
                <w:szCs w:val="24"/>
                <w:lang w:val="de-DE" w:eastAsia="zh-CN" w:bidi="ar-AE"/>
                <w14:ligatures w14:val="none"/>
              </w:rPr>
            </w:pPr>
            <w:r w:rsidRPr="00A3492C">
              <w:rPr>
                <w:rFonts w:ascii="Times New Roman" w:hAnsi="Times New Roman" w:eastAsia="Times New Roman" w:cs="Times New Roman"/>
                <w:kern w:val="0"/>
                <w:lang w:val="de-DE" w:eastAsia="zh-CN" w:bidi="ar-AE"/>
                <w14:ligatures w14:val="none"/>
              </w:rPr>
              <w:t>Frankfurt</w:t>
            </w:r>
            <w:r w:rsidR="00100938">
              <w:rPr>
                <w:rFonts w:ascii="Times New Roman" w:hAnsi="Times New Roman" w:eastAsia="Times New Roman" w:cs="Times New Roman"/>
                <w:kern w:val="0"/>
                <w:lang w:val="de-DE" w:eastAsia="zh-CN" w:bidi="ar-AE"/>
                <w14:ligatures w14:val="none"/>
              </w:rPr>
              <w:t>/</w:t>
            </w:r>
            <w:r w:rsidRPr="00A3492C">
              <w:rPr>
                <w:rFonts w:ascii="Times New Roman" w:hAnsi="Times New Roman" w:eastAsia="Times New Roman" w:cs="Times New Roman"/>
                <w:kern w:val="0"/>
                <w:lang w:val="de-DE" w:eastAsia="zh-CN" w:bidi="ar-AE"/>
                <w14:ligatures w14:val="none"/>
              </w:rPr>
              <w:t xml:space="preserve">Main, </w:t>
            </w:r>
            <w:r w:rsidR="00473240">
              <w:rPr>
                <w:rFonts w:ascii="Times New Roman" w:hAnsi="Times New Roman" w:eastAsia="Times New Roman" w:cs="Times New Roman"/>
                <w:kern w:val="0"/>
                <w:lang w:val="de-DE" w:eastAsia="zh-CN" w:bidi="ar-AE"/>
                <w14:ligatures w14:val="none"/>
              </w:rPr>
              <w:t>___________2025</w:t>
            </w:r>
          </w:p>
        </w:tc>
      </w:tr>
      <w:tr w:rsidRPr="00A3492C" w:rsidR="00A3492C" w:rsidTr="00981E4F" w14:paraId="16517C66" w14:textId="77777777">
        <w:trPr>
          <w:jc w:val="center"/>
        </w:trPr>
        <w:tc>
          <w:tcPr>
            <w:tcW w:w="4649" w:type="dxa"/>
          </w:tcPr>
          <w:p w:rsidRPr="00A3492C" w:rsidR="00A3492C" w:rsidP="00A3492C" w:rsidRDefault="00100938" w14:paraId="24924EF5" w14:textId="36557006">
            <w:pPr>
              <w:spacing w:before="120" w:after="0" w:line="220" w:lineRule="atLeas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w:t>
            </w:r>
            <w:proofErr w:type="spellStart"/>
            <w:r w:rsidR="00473240">
              <w:rPr>
                <w:rFonts w:ascii="Times New Roman" w:hAnsi="Times New Roman" w:eastAsia="Times New Roman" w:cs="Times New Roman"/>
                <w:b/>
                <w:bCs/>
                <w:kern w:val="0"/>
                <w:lang w:val="de-DE" w:eastAsia="zh-CN" w:bidi="ar-AE"/>
                <w14:ligatures w14:val="none"/>
              </w:rPr>
              <w:t>BankM</w:t>
            </w:r>
            <w:proofErr w:type="spellEnd"/>
            <w:r w:rsidR="00473240">
              <w:rPr>
                <w:rFonts w:ascii="Times New Roman" w:hAnsi="Times New Roman" w:eastAsia="Times New Roman" w:cs="Times New Roman"/>
                <w:b/>
                <w:bCs/>
                <w:kern w:val="0"/>
                <w:lang w:val="de-DE" w:eastAsia="zh-CN" w:bidi="ar-AE"/>
                <w14:ligatures w14:val="none"/>
              </w:rPr>
              <w:t xml:space="preserve"> AG</w:t>
            </w:r>
            <w:r>
              <w:rPr>
                <w:rFonts w:ascii="Times New Roman" w:hAnsi="Times New Roman" w:eastAsia="Times New Roman" w:cs="Times New Roman"/>
                <w:b/>
                <w:bCs/>
                <w:kern w:val="0"/>
                <w:lang w:val="de-DE" w:eastAsia="zh-CN" w:bidi="ar-AE"/>
                <w14:ligatures w14:val="none"/>
              </w:rPr>
              <w:t>]</w:t>
            </w:r>
          </w:p>
        </w:tc>
        <w:tc>
          <w:tcPr>
            <w:tcW w:w="306" w:type="dxa"/>
          </w:tcPr>
          <w:p w:rsidRPr="00A3492C" w:rsidR="00A3492C" w:rsidP="00A3492C" w:rsidRDefault="00A3492C" w14:paraId="1BEBD0F7"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100938" w14:paraId="40BC63E7" w14:textId="42D90973">
            <w:pPr>
              <w:spacing w:before="120" w:after="0" w:line="220" w:lineRule="atLeast"/>
              <w:rPr>
                <w:rFonts w:ascii="Times New Roman" w:hAnsi="Times New Roman" w:eastAsia="Times New Roman" w:cs="Times New Roman"/>
                <w:kern w:val="0"/>
                <w:sz w:val="22"/>
                <w:szCs w:val="24"/>
                <w:lang w:val="de-DE" w:eastAsia="zh-CN" w:bidi="ar-AE"/>
                <w14:ligatures w14:val="none"/>
              </w:rPr>
            </w:pPr>
            <w:r>
              <w:rPr>
                <w:rFonts w:ascii="Times New Roman" w:hAnsi="Times New Roman" w:eastAsia="Times New Roman" w:cs="Times New Roman"/>
                <w:b/>
                <w:bCs/>
                <w:kern w:val="0"/>
                <w:lang w:val="de-DE" w:eastAsia="zh-CN" w:bidi="ar-AE"/>
                <w14:ligatures w14:val="none"/>
              </w:rPr>
              <w:t>[</w:t>
            </w:r>
            <w:proofErr w:type="spellStart"/>
            <w:r w:rsidR="00473240">
              <w:rPr>
                <w:rFonts w:ascii="Times New Roman" w:hAnsi="Times New Roman" w:eastAsia="Times New Roman" w:cs="Times New Roman"/>
                <w:b/>
                <w:bCs/>
                <w:kern w:val="0"/>
                <w:lang w:val="de-DE" w:eastAsia="zh-CN" w:bidi="ar-AE"/>
                <w14:ligatures w14:val="none"/>
              </w:rPr>
              <w:t>BankM</w:t>
            </w:r>
            <w:proofErr w:type="spellEnd"/>
            <w:r w:rsidR="00473240">
              <w:rPr>
                <w:rFonts w:ascii="Times New Roman" w:hAnsi="Times New Roman" w:eastAsia="Times New Roman" w:cs="Times New Roman"/>
                <w:b/>
                <w:bCs/>
                <w:kern w:val="0"/>
                <w:lang w:val="de-DE" w:eastAsia="zh-CN" w:bidi="ar-AE"/>
                <w14:ligatures w14:val="none"/>
              </w:rPr>
              <w:t xml:space="preserve"> AG</w:t>
            </w:r>
            <w:r>
              <w:rPr>
                <w:rFonts w:ascii="Times New Roman" w:hAnsi="Times New Roman" w:eastAsia="Times New Roman" w:cs="Times New Roman"/>
                <w:b/>
                <w:bCs/>
                <w:kern w:val="0"/>
                <w:lang w:val="de-DE" w:eastAsia="zh-CN" w:bidi="ar-AE"/>
                <w14:ligatures w14:val="none"/>
              </w:rPr>
              <w:t>}</w:t>
            </w:r>
          </w:p>
        </w:tc>
      </w:tr>
      <w:tr w:rsidRPr="00A3492C" w:rsidR="00A3492C" w:rsidTr="00981E4F" w14:paraId="3BF8E63D" w14:textId="77777777">
        <w:trPr>
          <w:jc w:val="center"/>
        </w:trPr>
        <w:tc>
          <w:tcPr>
            <w:tcW w:w="4649" w:type="dxa"/>
          </w:tcPr>
          <w:p w:rsidRPr="00071310" w:rsidR="00A3492C" w:rsidP="00A3492C" w:rsidRDefault="00473240" w14:paraId="4F1E029C" w14:textId="2C510BA3">
            <w:pPr>
              <w:tabs>
                <w:tab w:val="left" w:pos="2227"/>
              </w:tabs>
              <w:spacing w:before="120" w:after="0" w:line="220" w:lineRule="atLeast"/>
              <w:jc w:val="left"/>
              <w:rPr>
                <w:rFonts w:ascii="Times New Roman" w:hAnsi="Times New Roman" w:eastAsia="Times New Roman" w:cs="Times New Roman"/>
                <w:b/>
                <w:bCs/>
                <w:kern w:val="0"/>
                <w:lang w:val="de-DE" w:eastAsia="zh-CN" w:bidi="ar-AE"/>
                <w14:ligatures w14:val="none"/>
              </w:rPr>
            </w:pPr>
            <w:r w:rsidRPr="00772702">
              <w:rPr>
                <w:rStyle w:val="Prompt"/>
                <w:rFonts w:ascii="Times New Roman" w:hAnsi="Times New Roman" w:eastAsia="Times New Roman" w:cs="Times New Roman"/>
                <w:b/>
                <w:bCs/>
                <w:caps/>
                <w:color w:val="auto"/>
                <w:kern w:val="0"/>
                <w:lang w:val="de-DE" w:eastAsia="zh-CN" w:bidi="ar-AE"/>
                <w14:ligatures w14:val="none"/>
              </w:rPr>
              <w:t>[●]</w:t>
            </w:r>
            <w:r w:rsidR="00071310">
              <w:rPr>
                <w:rStyle w:val="Prompt"/>
                <w:rFonts w:ascii="Times New Roman" w:hAnsi="Times New Roman" w:eastAsia="Times New Roman" w:cs="Times New Roman"/>
                <w:b/>
                <w:bCs/>
                <w:caps/>
                <w:color w:val="auto"/>
                <w:kern w:val="0"/>
                <w:lang w:val="de-DE" w:eastAsia="zh-CN" w:bidi="ar-AE"/>
                <w14:ligatures w14:val="none"/>
              </w:rPr>
              <w:t xml:space="preserve"> </w:t>
            </w:r>
          </w:p>
        </w:tc>
        <w:tc>
          <w:tcPr>
            <w:tcW w:w="306" w:type="dxa"/>
          </w:tcPr>
          <w:p w:rsidRPr="00A3492C" w:rsidR="00A3492C" w:rsidP="00A3492C" w:rsidRDefault="00A3492C" w14:paraId="4D57054B" w14:textId="77777777">
            <w:pPr>
              <w:spacing w:before="120" w:after="0" w:line="220" w:lineRule="atLeast"/>
              <w:rPr>
                <w:rFonts w:ascii="Times New Roman" w:hAnsi="Times New Roman" w:eastAsia="Times New Roman" w:cs="Times New Roman"/>
                <w:b/>
                <w:bCs/>
                <w:kern w:val="0"/>
                <w:sz w:val="22"/>
                <w:szCs w:val="24"/>
                <w:lang w:val="de-DE" w:eastAsia="zh-CN" w:bidi="ar-AE"/>
                <w14:ligatures w14:val="none"/>
              </w:rPr>
            </w:pPr>
          </w:p>
        </w:tc>
        <w:tc>
          <w:tcPr>
            <w:tcW w:w="4649" w:type="dxa"/>
          </w:tcPr>
          <w:p w:rsidRPr="00A3492C" w:rsidR="00A3492C" w:rsidP="00A3492C" w:rsidRDefault="00A3492C" w14:paraId="1E72FA4C" w14:textId="77777777">
            <w:pPr>
              <w:spacing w:before="120" w:after="0" w:line="220" w:lineRule="atLeast"/>
              <w:rPr>
                <w:rFonts w:ascii="Times New Roman" w:hAnsi="Times New Roman" w:eastAsia="Times New Roman" w:cs="Times New Roman"/>
                <w:b/>
                <w:bCs/>
                <w:kern w:val="0"/>
                <w:lang w:val="de-DE" w:eastAsia="zh-CN" w:bidi="ar-AE"/>
                <w14:ligatures w14:val="none"/>
              </w:rPr>
            </w:pPr>
          </w:p>
        </w:tc>
      </w:tr>
      <w:bookmarkEnd w:id="0"/>
    </w:tbl>
    <w:p w:rsidRPr="00521FFF" w:rsidR="009B29AE" w:rsidP="00521FFF" w:rsidRDefault="009B29AE" w14:paraId="1A5164DA" w14:textId="77777777">
      <w:pPr>
        <w:pStyle w:val="BodyText"/>
      </w:pPr>
    </w:p>
    <w:sectPr w:rsidRPr="00521FFF" w:rsidR="009B29AE" w:rsidSect="00DC4959">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241" w:rsidRDefault="00121241" w14:paraId="497C8B3C" w14:textId="77777777">
      <w:pPr>
        <w:spacing w:after="0"/>
      </w:pPr>
      <w:r>
        <w:separator/>
      </w:r>
    </w:p>
  </w:endnote>
  <w:endnote w:type="continuationSeparator" w:id="0">
    <w:p w:rsidR="00121241" w:rsidRDefault="00121241" w14:paraId="09ABA54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C" w:rsidRDefault="005669CC" w14:paraId="426D1E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2C" w:rsidP="00DB0BAD" w:rsidRDefault="00A3492C" w14:paraId="01F56B36" w14:textId="77777777">
    <w:pPr>
      <w:pStyle w:val="Footer"/>
      <w:spacing w:before="560"/>
      <w:jc w:val="center"/>
      <w:rPr>
        <w:rStyle w:val="PageNumber"/>
        <w:sz w:val="18"/>
        <w:szCs w:val="18"/>
      </w:rPr>
    </w:pPr>
    <w:r w:rsidRPr="000A16CC">
      <w:rPr>
        <w:rStyle w:val="PageNumber"/>
        <w:sz w:val="18"/>
        <w:szCs w:val="18"/>
      </w:rPr>
      <w:fldChar w:fldCharType="begin"/>
    </w:r>
    <w:r w:rsidRPr="000A16CC">
      <w:rPr>
        <w:rStyle w:val="PageNumber"/>
        <w:sz w:val="18"/>
        <w:szCs w:val="18"/>
      </w:rPr>
      <w:instrText xml:space="preserve"> PAGE  \* MERGEFORMAT </w:instrText>
    </w:r>
    <w:r w:rsidRPr="000A16CC">
      <w:rPr>
        <w:rStyle w:val="PageNumber"/>
        <w:sz w:val="18"/>
        <w:szCs w:val="18"/>
      </w:rPr>
      <w:fldChar w:fldCharType="separate"/>
    </w:r>
    <w:r w:rsidRPr="000A16CC">
      <w:rPr>
        <w:rStyle w:val="PageNumber"/>
        <w:noProof/>
        <w:sz w:val="18"/>
        <w:szCs w:val="18"/>
      </w:rPr>
      <w:t>3</w:t>
    </w:r>
    <w:r w:rsidRPr="000A16CC">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C" w:rsidRDefault="005669CC" w14:paraId="589C4BA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160955" w14:paraId="7AC90B5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C63" w:rsidRDefault="00C47BB5" w14:paraId="0744405F" w14:textId="3C38278F">
    <w:pPr>
      <w:pStyle w:val="Footer"/>
      <w:rPr>
        <w:noProof/>
      </w:rP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160955" w14:paraId="0F2DB9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241" w:rsidRDefault="00121241" w14:paraId="00603AB5" w14:textId="77777777">
      <w:pPr>
        <w:spacing w:after="0"/>
      </w:pPr>
      <w:r>
        <w:separator/>
      </w:r>
    </w:p>
  </w:footnote>
  <w:footnote w:type="continuationSeparator" w:id="0">
    <w:p w:rsidR="00121241" w:rsidRDefault="00121241" w14:paraId="7F418E77"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C" w:rsidRDefault="002E6D60" w14:paraId="5B710235" w14:textId="152E54D2">
    <w:pPr>
      <w:pStyle w:val="Header"/>
    </w:pPr>
    <w:r>
      <w:rPr>
        <w:noProof/>
      </w:rPr>
      <w:pict w14:anchorId="1B368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79" style="position:absolute;left:0;text-align:left;margin-left:0;margin-top:0;width:528.45pt;height:150.95pt;rotation:315;z-index:-251655168;mso-position-horizontal:center;mso-position-horizontal-relative:margin;mso-position-vertical:center;mso-position-vertical-relative:margin" o:spid="_x0000_s1026" o:allowincell="f" fillcolor="silver" stroked="f" type="#_x0000_t136">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2C" w:rsidRDefault="002E6D60" w14:paraId="1FF11154" w14:textId="15A1DA3F">
    <w:pPr>
      <w:pStyle w:val="Header"/>
    </w:pPr>
    <w:r>
      <w:rPr>
        <w:noProof/>
      </w:rPr>
      <w:pict w14:anchorId="2CC4D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80" style="position:absolute;left:0;text-align:left;margin-left:0;margin-top:0;width:528.45pt;height:150.95pt;rotation:315;z-index:-251653120;mso-position-horizontal:center;mso-position-horizontal-relative:margin;mso-position-vertical:center;mso-position-vertical-relative:margin" o:spid="_x0000_s1027" o:allowincell="f" fillcolor="silver" stroked="f" type="#_x0000_t136">
          <v:fill opacity=".5"/>
          <v:textpath style="font-family:&quot;Arial&quot;;font-size:1pt" string="SAMPLE"/>
          <w10:wrap anchorx="margin" anchory="margin"/>
        </v:shape>
      </w:pict>
    </w:r>
    <w:r w:rsidR="00A3492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C" w:rsidRDefault="002E6D60" w14:paraId="55AD81AD" w14:textId="1C80D25C">
    <w:pPr>
      <w:pStyle w:val="Header"/>
    </w:pPr>
    <w:r>
      <w:rPr>
        <w:noProof/>
      </w:rPr>
      <w:pict w14:anchorId="53D7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78" style="position:absolute;left:0;text-align:left;margin-left:0;margin-top:0;width:528.45pt;height:150.95pt;rotation:315;z-index:-251657216;mso-position-horizontal:center;mso-position-horizontal-relative:margin;mso-position-vertical:center;mso-position-vertical-relative:margin" o:spid="_x0000_s1025" o:allowincell="f" fillcolor="silver" stroked="f" type="#_x0000_t136">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2E6D60" w14:paraId="51A4977B" w14:textId="3458B3D2">
    <w:pPr>
      <w:pStyle w:val="Header"/>
    </w:pPr>
    <w:r>
      <w:rPr>
        <w:noProof/>
      </w:rPr>
      <w:pict w14:anchorId="40DE8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82" style="position:absolute;left:0;text-align:left;margin-left:0;margin-top:0;width:528.45pt;height:150.95pt;rotation:315;z-index:-251649024;mso-position-horizontal:center;mso-position-horizontal-relative:margin;mso-position-vertical:center;mso-position-vertical-relative:margin" o:spid="_x0000_s1029" o:allowincell="f" fillcolor="silver" stroked="f" type="#_x0000_t136">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2E6D60" w14:paraId="5FE6A8BB" w14:textId="02692ADE">
    <w:pPr>
      <w:pStyle w:val="Header"/>
    </w:pPr>
    <w:r>
      <w:rPr>
        <w:noProof/>
      </w:rPr>
      <w:pict w14:anchorId="2221B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83" style="position:absolute;left:0;text-align:left;margin-left:0;margin-top:0;width:528.45pt;height:150.95pt;rotation:315;z-index:-251646976;mso-position-horizontal:center;mso-position-horizontal-relative:margin;mso-position-vertical:center;mso-position-vertical-relative:margin" o:spid="_x0000_s1030" o:allowincell="f" fillcolor="silver" stroked="f" type="#_x0000_t136">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55" w:rsidRDefault="002E6D60" w14:paraId="49E17DB1" w14:textId="2236E79D">
    <w:pPr>
      <w:pStyle w:val="Header"/>
    </w:pPr>
    <w:r>
      <w:rPr>
        <w:noProof/>
      </w:rPr>
      <w:pict w14:anchorId="31479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1081" style="position:absolute;left:0;text-align:left;margin-left:0;margin-top:0;width:528.45pt;height:150.95pt;rotation:315;z-index:-251651072;mso-position-horizontal:center;mso-position-horizontal-relative:margin;mso-position-vertical:center;mso-position-vertical-relative:margin" o:spid="_x0000_s1028" o:allowincell="f" fillcolor="silver" stroked="f" type="#_x0000_t136">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DA4"/>
    <w:multiLevelType w:val="hybridMultilevel"/>
    <w:tmpl w:val="3FFCF4B4"/>
    <w:lvl w:ilvl="0" w:tplc="9AB478D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93822"/>
    <w:multiLevelType w:val="multilevel"/>
    <w:tmpl w:val="209209AE"/>
    <w:name w:val="Simple Level "/>
    <w:lvl w:ilvl="0">
      <w:start w:val="1"/>
      <w:numFmt w:val="decimal"/>
      <w:lvlRestart w:val="0"/>
      <w:pStyle w:val="SimpleLevel1"/>
      <w:lvlText w:val="%1"/>
      <w:lvlJc w:val="left"/>
      <w:pPr>
        <w:tabs>
          <w:tab w:val="num" w:pos="567"/>
        </w:tabs>
        <w:ind w:left="567" w:hanging="567"/>
      </w:pPr>
      <w:rPr>
        <w:rFonts w:ascii="Arial" w:hAnsi="Arial" w:cs="Arial" w:hint="default"/>
        <w:b w:val="0"/>
        <w:i w:val="0"/>
        <w:caps w:val="0"/>
        <w:color w:val="000000"/>
        <w:sz w:val="20"/>
        <w:u w:val="none"/>
      </w:rPr>
    </w:lvl>
    <w:lvl w:ilvl="1">
      <w:start w:val="1"/>
      <w:numFmt w:val="lowerLetter"/>
      <w:pStyle w:val="SimpleLevel2"/>
      <w:lvlText w:val="(%2)"/>
      <w:lvlJc w:val="left"/>
      <w:pPr>
        <w:tabs>
          <w:tab w:val="num" w:pos="1134"/>
        </w:tabs>
        <w:ind w:left="1134" w:hanging="567"/>
      </w:pPr>
      <w:rPr>
        <w:rFonts w:ascii="Arial" w:hAnsi="Arial" w:cs="Arial" w:hint="default"/>
        <w:b w:val="0"/>
        <w:i w:val="0"/>
        <w:caps w:val="0"/>
        <w:color w:val="000000"/>
        <w:sz w:val="20"/>
        <w:u w:val="none"/>
      </w:rPr>
    </w:lvl>
    <w:lvl w:ilvl="2">
      <w:start w:val="1"/>
      <w:numFmt w:val="lowerRoman"/>
      <w:pStyle w:val="SimpleLevel3"/>
      <w:lvlText w:val="(%3)"/>
      <w:lvlJc w:val="left"/>
      <w:pPr>
        <w:tabs>
          <w:tab w:val="num" w:pos="1701"/>
        </w:tabs>
        <w:ind w:left="1701" w:hanging="567"/>
      </w:pPr>
      <w:rPr>
        <w:rFonts w:ascii="Arial" w:hAnsi="Arial" w:cs="Arial" w:hint="default"/>
        <w:b w:val="0"/>
        <w:i w:val="0"/>
        <w:caps w:val="0"/>
        <w:color w:val="000000"/>
        <w:sz w:val="20"/>
        <w:u w:val="none"/>
      </w:rPr>
    </w:lvl>
    <w:lvl w:ilvl="3">
      <w:start w:val="1"/>
      <w:numFmt w:val="upperLetter"/>
      <w:pStyle w:val="SimpleLevel4"/>
      <w:lvlText w:val="(%4)"/>
      <w:lvlJc w:val="left"/>
      <w:pPr>
        <w:tabs>
          <w:tab w:val="num" w:pos="2268"/>
        </w:tabs>
        <w:ind w:left="2268" w:hanging="567"/>
      </w:pPr>
      <w:rPr>
        <w:rFonts w:ascii="Arial" w:hAnsi="Arial" w:cs="Arial" w:hint="default"/>
        <w:b w:val="0"/>
        <w:i w:val="0"/>
        <w:caps w:val="0"/>
        <w:color w:val="000000"/>
        <w:sz w:val="20"/>
        <w:u w:val="none"/>
      </w:rPr>
    </w:lvl>
    <w:lvl w:ilvl="4">
      <w:start w:val="1"/>
      <w:numFmt w:val="decimal"/>
      <w:pStyle w:val="SimpleLevel5"/>
      <w:lvlText w:val="%5)"/>
      <w:lvlJc w:val="left"/>
      <w:pPr>
        <w:tabs>
          <w:tab w:val="num" w:pos="2835"/>
        </w:tabs>
        <w:ind w:left="2835" w:hanging="567"/>
      </w:pPr>
      <w:rPr>
        <w:rFonts w:ascii="Arial" w:hAnsi="Arial" w:cs="Arial" w:hint="default"/>
        <w:b w:val="0"/>
        <w:i w:val="0"/>
        <w:caps w:val="0"/>
        <w:color w:val="000000"/>
        <w:sz w:val="20"/>
        <w:u w:val="none"/>
      </w:rPr>
    </w:lvl>
    <w:lvl w:ilvl="5">
      <w:start w:val="1"/>
      <w:numFmt w:val="lowerRoman"/>
      <w:lvlRestart w:val="0"/>
      <w:lvlText w:val="(%6)"/>
      <w:lvlJc w:val="left"/>
      <w:pPr>
        <w:ind w:left="2160" w:hanging="360"/>
      </w:pPr>
      <w:rPr>
        <w:rFonts w:hint="default"/>
      </w:rPr>
    </w:lvl>
    <w:lvl w:ilvl="6">
      <w:start w:val="1"/>
      <w:numFmt w:val="decimal"/>
      <w:lvlRestart w:val="0"/>
      <w:lvlText w:val="%7."/>
      <w:lvlJc w:val="left"/>
      <w:pPr>
        <w:ind w:left="2520" w:hanging="360"/>
      </w:pPr>
      <w:rPr>
        <w:rFonts w:hint="default"/>
      </w:rPr>
    </w:lvl>
    <w:lvl w:ilvl="7">
      <w:start w:val="1"/>
      <w:numFmt w:val="lowerLetter"/>
      <w:lvlRestart w:val="0"/>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2" w15:restartNumberingAfterBreak="0">
    <w:nsid w:val="100D6F09"/>
    <w:multiLevelType w:val="multilevel"/>
    <w:tmpl w:val="8688A28E"/>
    <w:name w:val="Intro Heading L"/>
    <w:styleLink w:val="ListParties"/>
    <w:lvl w:ilvl="0">
      <w:start w:val="1"/>
      <w:numFmt w:val="none"/>
      <w:pStyle w:val="IntroHeading"/>
      <w:suff w:val="nothing"/>
      <w:lvlText w:val=""/>
      <w:lvlJc w:val="left"/>
      <w:pPr>
        <w:ind w:left="0" w:firstLine="0"/>
      </w:pPr>
      <w:rPr>
        <w:rFonts w:hint="default"/>
      </w:rPr>
    </w:lvl>
    <w:lvl w:ilvl="1">
      <w:start w:val="1"/>
      <w:numFmt w:val="decimal"/>
      <w:lvlText w:val="(%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upperLetter"/>
      <w:lvlRestart w:val="1"/>
      <w:pStyle w:val="Background1"/>
      <w:lvlText w:val="(%4)"/>
      <w:lvlJc w:val="left"/>
      <w:pPr>
        <w:ind w:left="567" w:hanging="567"/>
      </w:pPr>
      <w:rPr>
        <w:rFonts w:hint="default"/>
      </w:rPr>
    </w:lvl>
    <w:lvl w:ilvl="4">
      <w:start w:val="1"/>
      <w:numFmt w:val="lowerRoman"/>
      <w:pStyle w:val="Background2"/>
      <w:lvlText w:val="(%5)"/>
      <w:lvlJc w:val="left"/>
      <w:pPr>
        <w:ind w:left="1134" w:hanging="567"/>
      </w:pPr>
      <w:rPr>
        <w:rFonts w:hint="default"/>
      </w:rPr>
    </w:lvl>
    <w:lvl w:ilvl="5">
      <w:start w:val="1"/>
      <w:numFmt w:val="decimal"/>
      <w:lvlText w:val="(%6)"/>
      <w:lvlJc w:val="left"/>
      <w:pPr>
        <w:ind w:left="1134" w:hanging="567"/>
      </w:pPr>
      <w:rPr>
        <w:rFonts w:hint="default"/>
      </w:rPr>
    </w:lvl>
    <w:lvl w:ilvl="6">
      <w:start w:val="1"/>
      <w:numFmt w:val="lowerLetter"/>
      <w:lvlText w:val="(%7)"/>
      <w:lvlJc w:val="left"/>
      <w:pPr>
        <w:tabs>
          <w:tab w:val="num" w:pos="9639"/>
        </w:tabs>
        <w:ind w:left="1134" w:hanging="567"/>
      </w:pPr>
      <w:rPr>
        <w:rFonts w:hint="default"/>
      </w:rPr>
    </w:lvl>
    <w:lvl w:ilvl="7">
      <w:start w:val="1"/>
      <w:numFmt w:val="upperLetter"/>
      <w:lvlText w:val="(%8)"/>
      <w:lvlJc w:val="left"/>
      <w:pPr>
        <w:ind w:left="1134" w:hanging="567"/>
      </w:pPr>
      <w:rPr>
        <w:rFonts w:hint="default"/>
      </w:rPr>
    </w:lvl>
    <w:lvl w:ilvl="8">
      <w:start w:val="1"/>
      <w:numFmt w:val="lowerRoman"/>
      <w:lvlText w:val="(%9)"/>
      <w:lvlJc w:val="left"/>
      <w:pPr>
        <w:ind w:left="1134" w:hanging="567"/>
      </w:pPr>
      <w:rPr>
        <w:rFonts w:hint="default"/>
      </w:rPr>
    </w:lvl>
  </w:abstractNum>
  <w:abstractNum w:abstractNumId="3" w15:restartNumberingAfterBreak="0">
    <w:nsid w:val="110D6006"/>
    <w:multiLevelType w:val="multilevel"/>
    <w:tmpl w:val="0809001D"/>
    <w:name w:val="_Standa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B141D"/>
    <w:multiLevelType w:val="multilevel"/>
    <w:tmpl w:val="98486E8C"/>
    <w:name w:val="Appendix"/>
    <w:styleLink w:val="ListAppendix"/>
    <w:lvl w:ilvl="0">
      <w:start w:val="1"/>
      <w:numFmt w:val="upperLetter"/>
      <w:pStyle w:val="Appendix"/>
      <w:suff w:val="nothing"/>
      <w:lvlText w:val="Appendix %1"/>
      <w:lvlJc w:val="left"/>
      <w:pPr>
        <w:ind w:left="720" w:firstLine="0"/>
      </w:pPr>
      <w:rPr>
        <w:rFonts w:hint="default"/>
      </w:rPr>
    </w:lvl>
    <w:lvl w:ilvl="1">
      <w:start w:val="1"/>
      <w:numFmt w:val="upperRoman"/>
      <w:lvlRestart w:val="0"/>
      <w:suff w:val="nothing"/>
      <w:lvlText w:val="Exhibit %2"/>
      <w:lvlJc w:val="left"/>
      <w:pPr>
        <w:ind w:left="720" w:firstLine="0"/>
      </w:pPr>
      <w:rPr>
        <w:rFonts w:hint="default"/>
      </w:rPr>
    </w:lvl>
    <w:lvl w:ilvl="2">
      <w:start w:val="1"/>
      <w:numFmt w:val="decimal"/>
      <w:lvlText w:val="(%3)"/>
      <w:lvlJc w:val="left"/>
      <w:pPr>
        <w:ind w:left="1287" w:hanging="567"/>
      </w:pPr>
      <w:rPr>
        <w:rFonts w:hint="default"/>
      </w:rPr>
    </w:lvl>
    <w:lvl w:ilvl="3">
      <w:start w:val="1"/>
      <w:numFmt w:val="upperLetter"/>
      <w:lvlText w:val="(%4)"/>
      <w:lvlJc w:val="left"/>
      <w:pPr>
        <w:ind w:left="1854" w:hanging="567"/>
      </w:pPr>
      <w:rPr>
        <w:rFonts w:hint="default"/>
      </w:rPr>
    </w:lvl>
    <w:lvl w:ilvl="4">
      <w:start w:val="1"/>
      <w:numFmt w:val="lowerLetter"/>
      <w:lvlText w:val="(%5)"/>
      <w:lvlJc w:val="left"/>
      <w:pPr>
        <w:ind w:left="2421" w:hanging="567"/>
      </w:pPr>
      <w:rPr>
        <w:rFonts w:hint="default"/>
      </w:rPr>
    </w:lvl>
    <w:lvl w:ilvl="5">
      <w:start w:val="1"/>
      <w:numFmt w:val="lowerRoman"/>
      <w:lvlText w:val="(%6)"/>
      <w:lvlJc w:val="left"/>
      <w:pPr>
        <w:ind w:left="2988" w:hanging="567"/>
      </w:pPr>
      <w:rPr>
        <w:rFonts w:hint="default"/>
      </w:rPr>
    </w:lvl>
    <w:lvl w:ilvl="6">
      <w:start w:val="1"/>
      <w:numFmt w:val="decimal"/>
      <w:lvlText w:val="%7."/>
      <w:lvlJc w:val="left"/>
      <w:pPr>
        <w:ind w:left="3555" w:hanging="567"/>
      </w:pPr>
      <w:rPr>
        <w:rFonts w:hint="default"/>
      </w:rPr>
    </w:lvl>
    <w:lvl w:ilvl="7">
      <w:start w:val="1"/>
      <w:numFmt w:val="lowerLetter"/>
      <w:lvlText w:val="%8."/>
      <w:lvlJc w:val="left"/>
      <w:pPr>
        <w:ind w:left="4122" w:hanging="567"/>
      </w:pPr>
      <w:rPr>
        <w:rFonts w:hint="default"/>
      </w:rPr>
    </w:lvl>
    <w:lvl w:ilvl="8">
      <w:start w:val="1"/>
      <w:numFmt w:val="lowerRoman"/>
      <w:lvlText w:val="%9."/>
      <w:lvlJc w:val="left"/>
      <w:pPr>
        <w:tabs>
          <w:tab w:val="num" w:pos="4122"/>
        </w:tabs>
        <w:ind w:left="4689" w:hanging="567"/>
      </w:pPr>
      <w:rPr>
        <w:rFonts w:hint="default"/>
      </w:rPr>
    </w:lvl>
  </w:abstractNum>
  <w:abstractNum w:abstractNumId="5" w15:restartNumberingAfterBreak="0">
    <w:nsid w:val="197547AE"/>
    <w:multiLevelType w:val="multilevel"/>
    <w:tmpl w:val="0809001D"/>
    <w:name w:val="Schedule 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D8249C"/>
    <w:multiLevelType w:val="hybridMultilevel"/>
    <w:tmpl w:val="D55EEED0"/>
    <w:lvl w:ilvl="0" w:tplc="0ED8E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61C05"/>
    <w:multiLevelType w:val="multilevel"/>
    <w:tmpl w:val="B9B87D00"/>
    <w:name w:val="Schedule L"/>
    <w:styleLink w:val="ListScheduleNumbering"/>
    <w:lvl w:ilvl="0">
      <w:start w:val="1"/>
      <w:numFmt w:val="decimal"/>
      <w:suff w:val="nothing"/>
      <w:lvlText w:val="Schedule %1"/>
      <w:lvlJc w:val="left"/>
      <w:pPr>
        <w:ind w:left="0" w:firstLine="0"/>
      </w:pPr>
      <w:rPr>
        <w:rFonts w:hint="default"/>
        <w:b/>
        <w:i w:val="0"/>
        <w:u w:val="none"/>
      </w:rPr>
    </w:lvl>
    <w:lvl w:ilvl="1">
      <w:start w:val="1"/>
      <w:numFmt w:val="decimal"/>
      <w:suff w:val="nothing"/>
      <w:lvlText w:val="Part %2"/>
      <w:lvlJc w:val="left"/>
      <w:pPr>
        <w:ind w:left="0" w:firstLine="0"/>
      </w:pPr>
      <w:rPr>
        <w:rFonts w:hint="default"/>
        <w:u w:val="none"/>
      </w:rPr>
    </w:lvl>
    <w:lvl w:ilvl="2">
      <w:start w:val="1"/>
      <w:numFmt w:val="decimal"/>
      <w:lvlText w:val="%3"/>
      <w:lvlJc w:val="right"/>
      <w:pPr>
        <w:ind w:left="567" w:hanging="454"/>
      </w:pPr>
      <w:rPr>
        <w:rFonts w:hint="default"/>
        <w:b w:val="0"/>
        <w:i w:val="0"/>
      </w:rPr>
    </w:lvl>
    <w:lvl w:ilvl="3">
      <w:start w:val="1"/>
      <w:numFmt w:val="decimal"/>
      <w:lvlText w:val="%3.%4"/>
      <w:lvlJc w:val="right"/>
      <w:pPr>
        <w:ind w:left="567" w:hanging="454"/>
      </w:pPr>
      <w:rPr>
        <w:rFonts w:hint="default"/>
      </w:rPr>
    </w:lvl>
    <w:lvl w:ilvl="4">
      <w:start w:val="1"/>
      <w:numFmt w:val="lowerLetter"/>
      <w:lvlText w:val="(%5)"/>
      <w:lvlJc w:val="left"/>
      <w:pPr>
        <w:ind w:left="1134" w:hanging="578"/>
      </w:pPr>
      <w:rPr>
        <w:rFonts w:hint="default"/>
      </w:rPr>
    </w:lvl>
    <w:lvl w:ilvl="5">
      <w:start w:val="1"/>
      <w:numFmt w:val="lowerRoman"/>
      <w:lvlText w:val="(%6)"/>
      <w:lvlJc w:val="left"/>
      <w:pPr>
        <w:ind w:left="1701" w:hanging="567"/>
      </w:pPr>
      <w:rPr>
        <w:rFonts w:hint="default"/>
      </w:rPr>
    </w:lvl>
    <w:lvl w:ilvl="6">
      <w:start w:val="1"/>
      <w:numFmt w:val="upperLetter"/>
      <w:lvlText w:val="(%7)"/>
      <w:lvlJc w:val="left"/>
      <w:pPr>
        <w:ind w:left="2268" w:hanging="567"/>
      </w:pPr>
      <w:rPr>
        <w:rFonts w:hint="default"/>
      </w:rPr>
    </w:lvl>
    <w:lvl w:ilvl="7">
      <w:start w:val="1"/>
      <w:numFmt w:val="upperRoman"/>
      <w:lvlText w:val="(%8)"/>
      <w:lvlJc w:val="left"/>
      <w:pPr>
        <w:ind w:left="2835" w:hanging="567"/>
      </w:pPr>
      <w:rPr>
        <w:rFonts w:hint="default"/>
      </w:rPr>
    </w:lvl>
    <w:lvl w:ilvl="8">
      <w:start w:val="1"/>
      <w:numFmt w:val="decimal"/>
      <w:lvlText w:val="(%9)"/>
      <w:lvlJc w:val="left"/>
      <w:pPr>
        <w:ind w:left="3402" w:hanging="567"/>
      </w:pPr>
      <w:rPr>
        <w:rFonts w:hint="default"/>
      </w:rPr>
    </w:lvl>
  </w:abstractNum>
  <w:abstractNum w:abstractNumId="8" w15:restartNumberingAfterBreak="0">
    <w:nsid w:val="233C7100"/>
    <w:multiLevelType w:val="hybridMultilevel"/>
    <w:tmpl w:val="49C0C416"/>
    <w:lvl w:ilvl="0" w:tplc="096E26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A78D5"/>
    <w:multiLevelType w:val="hybridMultilevel"/>
    <w:tmpl w:val="70CA869C"/>
    <w:lvl w:ilvl="0" w:tplc="9774A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15399"/>
    <w:multiLevelType w:val="multilevel"/>
    <w:tmpl w:val="715E8F46"/>
    <w:name w:val="Definition L"/>
    <w:lvl w:ilvl="0">
      <w:start w:val="1"/>
      <w:numFmt w:val="none"/>
      <w:suff w:val="nothing"/>
      <w:lvlText w:val=""/>
      <w:lvlJc w:val="left"/>
      <w:pPr>
        <w:ind w:left="567"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decimal"/>
      <w:lvlText w:val="(%5)"/>
      <w:lvlJc w:val="left"/>
      <w:pPr>
        <w:tabs>
          <w:tab w:val="num" w:pos="3515"/>
        </w:tabs>
        <w:ind w:left="2835" w:hanging="567"/>
      </w:pPr>
      <w:rPr>
        <w:rFonts w:hint="default"/>
      </w:rPr>
    </w:lvl>
    <w:lvl w:ilvl="5">
      <w:start w:val="1"/>
      <w:numFmt w:val="lowerLetter"/>
      <w:lvlText w:val="(%6)"/>
      <w:lvlJc w:val="left"/>
      <w:pPr>
        <w:ind w:left="2835" w:hanging="567"/>
      </w:pPr>
      <w:rPr>
        <w:rFonts w:hint="default"/>
      </w:rPr>
    </w:lvl>
    <w:lvl w:ilvl="6">
      <w:start w:val="1"/>
      <w:numFmt w:val="lowerRoman"/>
      <w:lvlText w:val="(%7)"/>
      <w:lvlJc w:val="left"/>
      <w:pPr>
        <w:ind w:left="3402" w:hanging="567"/>
      </w:pPr>
      <w:rPr>
        <w:rFonts w:hint="default"/>
      </w:rPr>
    </w:lvl>
    <w:lvl w:ilvl="7">
      <w:start w:val="1"/>
      <w:numFmt w:val="upperLetter"/>
      <w:lvlText w:val="(%8)"/>
      <w:lvlJc w:val="left"/>
      <w:pPr>
        <w:ind w:left="2835" w:hanging="567"/>
      </w:pPr>
      <w:rPr>
        <w:rFonts w:hint="default"/>
      </w:rPr>
    </w:lvl>
    <w:lvl w:ilvl="8">
      <w:start w:val="1"/>
      <w:numFmt w:val="decimal"/>
      <w:lvlText w:val="(%9)"/>
      <w:lvlJc w:val="left"/>
      <w:pPr>
        <w:ind w:left="2835" w:hanging="567"/>
      </w:pPr>
      <w:rPr>
        <w:rFonts w:hint="default"/>
      </w:rPr>
    </w:lvl>
  </w:abstractNum>
  <w:abstractNum w:abstractNumId="11" w15:restartNumberingAfterBreak="0">
    <w:nsid w:val="33312003"/>
    <w:multiLevelType w:val="multilevel"/>
    <w:tmpl w:val="CBC84CBA"/>
    <w:name w:val="Bullets"/>
    <w:lvl w:ilvl="0">
      <w:start w:val="1"/>
      <w:numFmt w:val="bullet"/>
      <w:pStyle w:val="Bullets1"/>
      <w:lvlText w:val=""/>
      <w:lvlJc w:val="left"/>
      <w:pPr>
        <w:ind w:left="567" w:hanging="567"/>
      </w:pPr>
      <w:rPr>
        <w:rFonts w:ascii="Symbol" w:hAnsi="Symbol" w:hint="default"/>
        <w:color w:val="auto"/>
      </w:rPr>
    </w:lvl>
    <w:lvl w:ilvl="1">
      <w:start w:val="1"/>
      <w:numFmt w:val="bullet"/>
      <w:pStyle w:val="Bullets2"/>
      <w:lvlText w:val=""/>
      <w:lvlJc w:val="left"/>
      <w:pPr>
        <w:ind w:left="1134" w:hanging="567"/>
      </w:pPr>
      <w:rPr>
        <w:rFonts w:ascii="Symbol" w:hAnsi="Symbol" w:hint="default"/>
        <w:color w:val="auto"/>
      </w:rPr>
    </w:lvl>
    <w:lvl w:ilvl="2">
      <w:start w:val="1"/>
      <w:numFmt w:val="bullet"/>
      <w:pStyle w:val="Bullets3"/>
      <w:lvlText w:val=""/>
      <w:lvlJc w:val="left"/>
      <w:pPr>
        <w:ind w:left="1701" w:hanging="567"/>
      </w:pPr>
      <w:rPr>
        <w:rFonts w:ascii="Symbol" w:hAnsi="Symbol" w:hint="default"/>
        <w:color w:val="auto"/>
      </w:rPr>
    </w:lvl>
    <w:lvl w:ilvl="3">
      <w:start w:val="1"/>
      <w:numFmt w:val="bullet"/>
      <w:pStyle w:val="Bullets4"/>
      <w:lvlText w:val=""/>
      <w:lvlJc w:val="left"/>
      <w:pPr>
        <w:ind w:left="2268" w:hanging="567"/>
      </w:pPr>
      <w:rPr>
        <w:rFonts w:ascii="Symbol" w:hAnsi="Symbol" w:hint="default"/>
        <w:color w:val="auto"/>
      </w:rPr>
    </w:lvl>
    <w:lvl w:ilvl="4">
      <w:start w:val="1"/>
      <w:numFmt w:val="bullet"/>
      <w:pStyle w:val="Bullets5"/>
      <w:lvlText w:val=""/>
      <w:lvlJc w:val="left"/>
      <w:pPr>
        <w:ind w:left="2835" w:hanging="567"/>
      </w:pPr>
      <w:rPr>
        <w:rFonts w:ascii="Symbol" w:hAnsi="Symbol" w:hint="default"/>
        <w:color w:val="auto"/>
      </w:rPr>
    </w:lvl>
    <w:lvl w:ilvl="5">
      <w:start w:val="1"/>
      <w:numFmt w:val="bullet"/>
      <w:pStyle w:val="Bullets6"/>
      <w:lvlText w:val=""/>
      <w:lvlJc w:val="left"/>
      <w:pPr>
        <w:ind w:left="3402" w:hanging="567"/>
      </w:pPr>
      <w:rPr>
        <w:rFonts w:ascii="Symbol" w:hAnsi="Symbol" w:hint="default"/>
        <w:color w:val="auto"/>
      </w:rPr>
    </w:lvl>
    <w:lvl w:ilvl="6">
      <w:start w:val="1"/>
      <w:numFmt w:val="bullet"/>
      <w:pStyle w:val="Bullets7"/>
      <w:lvlText w:val=""/>
      <w:lvlJc w:val="left"/>
      <w:pPr>
        <w:ind w:left="3969" w:hanging="567"/>
      </w:pPr>
      <w:rPr>
        <w:rFonts w:ascii="Symbol" w:hAnsi="Symbol" w:hint="default"/>
        <w:color w:val="auto"/>
      </w:rPr>
    </w:lvl>
    <w:lvl w:ilvl="7">
      <w:start w:val="1"/>
      <w:numFmt w:val="bullet"/>
      <w:pStyle w:val="Bullets8"/>
      <w:lvlText w:val=""/>
      <w:lvlJc w:val="left"/>
      <w:pPr>
        <w:ind w:left="4536" w:hanging="567"/>
      </w:pPr>
      <w:rPr>
        <w:rFonts w:ascii="Symbol" w:hAnsi="Symbol" w:hint="default"/>
        <w:color w:val="auto"/>
      </w:rPr>
    </w:lvl>
    <w:lvl w:ilvl="8">
      <w:start w:val="1"/>
      <w:numFmt w:val="bullet"/>
      <w:pStyle w:val="Bullets9"/>
      <w:lvlText w:val=""/>
      <w:lvlJc w:val="left"/>
      <w:pPr>
        <w:ind w:left="5103" w:hanging="567"/>
      </w:pPr>
      <w:rPr>
        <w:rFonts w:ascii="Symbol" w:hAnsi="Symbol" w:hint="default"/>
        <w:color w:val="auto"/>
      </w:rPr>
    </w:lvl>
  </w:abstractNum>
  <w:abstractNum w:abstractNumId="12" w15:restartNumberingAfterBreak="0">
    <w:nsid w:val="35006C59"/>
    <w:multiLevelType w:val="multilevel"/>
    <w:tmpl w:val="F64A1294"/>
    <w:name w:val="Level Heading L"/>
    <w:lvl w:ilvl="0">
      <w:start w:val="1"/>
      <w:numFmt w:val="decimal"/>
      <w:pStyle w:val="Level1Heading"/>
      <w:lvlText w:val="%1"/>
      <w:lvlJc w:val="right"/>
      <w:pPr>
        <w:ind w:left="567" w:hanging="510"/>
      </w:pPr>
      <w:rPr>
        <w:rFonts w:hint="default"/>
      </w:rPr>
    </w:lvl>
    <w:lvl w:ilvl="1">
      <w:start w:val="1"/>
      <w:numFmt w:val="decimal"/>
      <w:pStyle w:val="Level2Heading"/>
      <w:lvlText w:val="%1.%2"/>
      <w:lvlJc w:val="right"/>
      <w:pPr>
        <w:ind w:left="567" w:hanging="510"/>
      </w:pPr>
      <w:rPr>
        <w:rFonts w:hint="default"/>
      </w:rPr>
    </w:lvl>
    <w:lvl w:ilvl="2">
      <w:start w:val="1"/>
      <w:numFmt w:val="lowerLetter"/>
      <w:pStyle w:val="Level3Heading"/>
      <w:lvlText w:val="(%3)"/>
      <w:lvlJc w:val="left"/>
      <w:pPr>
        <w:ind w:left="1134" w:hanging="567"/>
      </w:pPr>
      <w:rPr>
        <w:rFonts w:hint="default"/>
      </w:rPr>
    </w:lvl>
    <w:lvl w:ilvl="3">
      <w:start w:val="1"/>
      <w:numFmt w:val="lowerRoman"/>
      <w:pStyle w:val="Level4Number"/>
      <w:lvlText w:val="(%4)"/>
      <w:lvlJc w:val="left"/>
      <w:pPr>
        <w:ind w:left="1701" w:hanging="567"/>
      </w:pPr>
      <w:rPr>
        <w:rFonts w:hint="default"/>
      </w:rPr>
    </w:lvl>
    <w:lvl w:ilvl="4">
      <w:start w:val="1"/>
      <w:numFmt w:val="upperLetter"/>
      <w:pStyle w:val="Level5Number"/>
      <w:lvlText w:val="(%5)"/>
      <w:lvlJc w:val="left"/>
      <w:pPr>
        <w:ind w:left="2268" w:hanging="567"/>
      </w:pPr>
      <w:rPr>
        <w:rFonts w:hint="default"/>
      </w:rPr>
    </w:lvl>
    <w:lvl w:ilvl="5">
      <w:start w:val="1"/>
      <w:numFmt w:val="decimal"/>
      <w:pStyle w:val="Level6Number"/>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13" w15:restartNumberingAfterBreak="0">
    <w:nsid w:val="47DE666C"/>
    <w:multiLevelType w:val="multilevel"/>
    <w:tmpl w:val="D194CC5E"/>
    <w:name w:val="UnnamedList21720"/>
    <w:styleLink w:val="ListPrecedentNotes"/>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lvlRestart w:val="0"/>
      <w:lvlText w:val="%3"/>
      <w:lvlJc w:val="left"/>
      <w:pPr>
        <w:ind w:left="567" w:hanging="567"/>
      </w:pPr>
      <w:rPr>
        <w:rFonts w:hint="default"/>
      </w:rPr>
    </w:lvl>
    <w:lvl w:ilvl="3">
      <w:start w:val="1"/>
      <w:numFmt w:val="upperLetter"/>
      <w:lvlText w:val="(%4)"/>
      <w:lvlJc w:val="left"/>
      <w:pPr>
        <w:ind w:left="1134"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1701" w:firstLine="0"/>
      </w:pPr>
      <w:rPr>
        <w:rFonts w:hint="default"/>
      </w:rPr>
    </w:lvl>
    <w:lvl w:ilvl="6">
      <w:start w:val="1"/>
      <w:numFmt w:val="decimal"/>
      <w:lvlText w:val="%7."/>
      <w:lvlJc w:val="left"/>
      <w:pPr>
        <w:ind w:left="2835" w:hanging="567"/>
      </w:pPr>
      <w:rPr>
        <w:rFonts w:hint="default"/>
      </w:rPr>
    </w:lvl>
    <w:lvl w:ilvl="7">
      <w:start w:val="1"/>
      <w:numFmt w:val="lowerLetter"/>
      <w:lvlText w:val="%8."/>
      <w:lvlJc w:val="left"/>
      <w:pPr>
        <w:ind w:left="3402" w:hanging="567"/>
      </w:pPr>
      <w:rPr>
        <w:rFonts w:hint="default"/>
      </w:rPr>
    </w:lvl>
    <w:lvl w:ilvl="8">
      <w:start w:val="1"/>
      <w:numFmt w:val="lowerRoman"/>
      <w:lvlText w:val="%9."/>
      <w:lvlJc w:val="left"/>
      <w:pPr>
        <w:tabs>
          <w:tab w:val="num" w:pos="3402"/>
        </w:tabs>
        <w:ind w:left="3969" w:hanging="567"/>
      </w:pPr>
      <w:rPr>
        <w:rFonts w:hint="default"/>
      </w:rPr>
    </w:lvl>
  </w:abstractNum>
  <w:abstractNum w:abstractNumId="14" w15:restartNumberingAfterBreak="0">
    <w:nsid w:val="4CCC6601"/>
    <w:multiLevelType w:val="multilevel"/>
    <w:tmpl w:val="B27E301C"/>
    <w:name w:val="Level Heading L"/>
    <w:lvl w:ilvl="0">
      <w:start w:val="1"/>
      <w:numFmt w:val="decimal"/>
      <w:lvlText w:val="%1"/>
      <w:lvlJc w:val="right"/>
      <w:pPr>
        <w:ind w:left="567" w:hanging="454"/>
      </w:pPr>
      <w:rPr>
        <w:rFonts w:hint="default"/>
        <w:b w:val="0"/>
        <w:bCs/>
        <w:i w:val="0"/>
        <w:u w:val="none"/>
      </w:rPr>
    </w:lvl>
    <w:lvl w:ilvl="1">
      <w:start w:val="1"/>
      <w:numFmt w:val="decimal"/>
      <w:lvlText w:val="%1.%2"/>
      <w:lvlJc w:val="right"/>
      <w:pPr>
        <w:ind w:left="567" w:hanging="454"/>
      </w:pPr>
      <w:rPr>
        <w:rFonts w:hint="default"/>
        <w:b w:val="0"/>
        <w:bCs/>
      </w:rPr>
    </w:lvl>
    <w:lvl w:ilvl="2">
      <w:start w:val="1"/>
      <w:numFmt w:val="lowerLetter"/>
      <w:lvlText w:val="(%3)"/>
      <w:lvlJc w:val="left"/>
      <w:pPr>
        <w:ind w:left="1134" w:hanging="578"/>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15" w15:restartNumberingAfterBreak="0">
    <w:nsid w:val="513515F1"/>
    <w:multiLevelType w:val="hybridMultilevel"/>
    <w:tmpl w:val="476E933E"/>
    <w:lvl w:ilvl="0" w:tplc="8918079C">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127D8"/>
    <w:multiLevelType w:val="multilevel"/>
    <w:tmpl w:val="F5C4FC38"/>
    <w:name w:val="Level Heading L1"/>
    <w:styleLink w:val="ListOperativeNumbering"/>
    <w:lvl w:ilvl="0">
      <w:start w:val="1"/>
      <w:numFmt w:val="decimal"/>
      <w:lvlText w:val="%1."/>
      <w:lvlJc w:val="right"/>
      <w:pPr>
        <w:ind w:left="567" w:hanging="454"/>
      </w:pPr>
      <w:rPr>
        <w:rFonts w:ascii="Arial" w:hAnsi="Arial" w:hint="default"/>
        <w:b w:val="0"/>
        <w:i w:val="0"/>
        <w:u w:val="none"/>
      </w:rPr>
    </w:lvl>
    <w:lvl w:ilvl="1">
      <w:start w:val="1"/>
      <w:numFmt w:val="decimal"/>
      <w:lvlText w:val="%1.%2."/>
      <w:lvlJc w:val="right"/>
      <w:pPr>
        <w:ind w:left="567" w:hanging="454"/>
      </w:pPr>
      <w:rPr>
        <w:rFonts w:hint="default"/>
        <w:b w:val="0"/>
        <w:i w:val="0"/>
      </w:rPr>
    </w:lvl>
    <w:lvl w:ilvl="2">
      <w:start w:val="1"/>
      <w:numFmt w:val="lowerLetter"/>
      <w:lvlText w:val="(%3)"/>
      <w:lvlJc w:val="left"/>
      <w:pPr>
        <w:ind w:left="1134" w:hanging="567"/>
      </w:pPr>
      <w:rPr>
        <w:rFonts w:hint="default"/>
        <w:b w:val="0"/>
        <w:i w:val="0"/>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lowerRoman"/>
      <w:pStyle w:val="Level7Number"/>
      <w:lvlText w:val="(%7)"/>
      <w:lvlJc w:val="left"/>
      <w:pPr>
        <w:ind w:left="3402" w:hanging="567"/>
      </w:pPr>
      <w:rPr>
        <w:rFonts w:hint="default"/>
      </w:rPr>
    </w:lvl>
    <w:lvl w:ilvl="7">
      <w:start w:val="1"/>
      <w:numFmt w:val="upperLetter"/>
      <w:pStyle w:val="Level8Number"/>
      <w:lvlText w:val="(%8)"/>
      <w:lvlJc w:val="left"/>
      <w:pPr>
        <w:ind w:left="3969" w:hanging="567"/>
      </w:pPr>
      <w:rPr>
        <w:rFonts w:hint="default"/>
      </w:rPr>
    </w:lvl>
    <w:lvl w:ilvl="8">
      <w:start w:val="1"/>
      <w:numFmt w:val="decimal"/>
      <w:pStyle w:val="Level9Number"/>
      <w:lvlText w:val="(%9)"/>
      <w:lvlJc w:val="left"/>
      <w:pPr>
        <w:ind w:left="4536" w:hanging="567"/>
      </w:pPr>
      <w:rPr>
        <w:rFonts w:hint="default"/>
      </w:rPr>
    </w:lvl>
  </w:abstractNum>
  <w:abstractNum w:abstractNumId="17" w15:restartNumberingAfterBreak="0">
    <w:nsid w:val="58CE14BD"/>
    <w:multiLevelType w:val="hybridMultilevel"/>
    <w:tmpl w:val="5CF45494"/>
    <w:lvl w:ilvl="0" w:tplc="FC68AD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04E9C"/>
    <w:multiLevelType w:val="multilevel"/>
    <w:tmpl w:val="FCCCDD3C"/>
    <w:name w:val="Level Section L1"/>
    <w:styleLink w:val="Legal1MainNumbering"/>
    <w:lvl w:ilvl="0">
      <w:start w:val="1"/>
      <w:numFmt w:val="decimal"/>
      <w:suff w:val="nothing"/>
      <w:lvlText w:val="Section %1"/>
      <w:lvlJc w:val="left"/>
      <w:pPr>
        <w:ind w:left="0" w:firstLine="0"/>
      </w:pPr>
      <w:rPr>
        <w:rFonts w:hint="default"/>
      </w:rPr>
    </w:lvl>
    <w:lvl w:ilvl="1">
      <w:start w:val="1"/>
      <w:numFmt w:val="decimal"/>
      <w:lvlText w:val="%2"/>
      <w:lvlJc w:val="right"/>
      <w:pPr>
        <w:ind w:left="567" w:hanging="510"/>
      </w:pPr>
      <w:rPr>
        <w:rFonts w:hint="default"/>
      </w:rPr>
    </w:lvl>
    <w:lvl w:ilvl="2">
      <w:start w:val="1"/>
      <w:numFmt w:val="decimal"/>
      <w:lvlText w:val="%2.%3"/>
      <w:lvlJc w:val="right"/>
      <w:pPr>
        <w:ind w:left="567" w:hanging="510"/>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upperLetter"/>
      <w:lvlText w:val="(%6)"/>
      <w:lvlJc w:val="left"/>
      <w:pPr>
        <w:ind w:left="2268" w:hanging="567"/>
      </w:pPr>
      <w:rPr>
        <w:rFonts w:hint="default"/>
      </w:rPr>
    </w:lvl>
    <w:lvl w:ilvl="6">
      <w:start w:val="1"/>
      <w:numFmt w:val="upperRoman"/>
      <w:lvlText w:val="(%7)"/>
      <w:lvlJc w:val="left"/>
      <w:pPr>
        <w:ind w:left="2835" w:hanging="567"/>
      </w:pPr>
      <w:rPr>
        <w:rFonts w:hint="default"/>
      </w:rPr>
    </w:lvl>
    <w:lvl w:ilvl="7">
      <w:start w:val="1"/>
      <w:numFmt w:val="decimal"/>
      <w:lvlText w:val="(%8)"/>
      <w:lvlJc w:val="left"/>
      <w:pPr>
        <w:ind w:left="3402" w:hanging="567"/>
      </w:pPr>
      <w:rPr>
        <w:rFonts w:hint="default"/>
      </w:rPr>
    </w:lvl>
    <w:lvl w:ilvl="8">
      <w:start w:val="1"/>
      <w:numFmt w:val="lowerLetter"/>
      <w:lvlText w:val="%9)"/>
      <w:lvlJc w:val="left"/>
      <w:pPr>
        <w:ind w:left="3969" w:hanging="567"/>
      </w:pPr>
      <w:rPr>
        <w:rFonts w:hint="default"/>
      </w:rPr>
    </w:lvl>
  </w:abstractNum>
  <w:abstractNum w:abstractNumId="19" w15:restartNumberingAfterBreak="0">
    <w:nsid w:val="643C188A"/>
    <w:multiLevelType w:val="multilevel"/>
    <w:tmpl w:val="B8B0C2FE"/>
    <w:name w:val="Section L"/>
    <w:styleLink w:val="ListSection"/>
    <w:lvl w:ilvl="0">
      <w:start w:val="1"/>
      <w:numFmt w:val="decimal"/>
      <w:suff w:val="nothing"/>
      <w:lvlText w:val="Section %1"/>
      <w:lvlJc w:val="left"/>
      <w:pPr>
        <w:ind w:left="0" w:firstLine="0"/>
      </w:pPr>
      <w:rPr>
        <w:rFonts w:hint="default"/>
        <w:b/>
        <w:i w:val="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683551"/>
    <w:multiLevelType w:val="hybridMultilevel"/>
    <w:tmpl w:val="45AE84B4"/>
    <w:lvl w:ilvl="0" w:tplc="643E2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E13A1"/>
    <w:multiLevelType w:val="hybridMultilevel"/>
    <w:tmpl w:val="9C5634E6"/>
    <w:lvl w:ilvl="0" w:tplc="D3F28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387707">
    <w:abstractNumId w:val="2"/>
  </w:num>
  <w:num w:numId="2" w16cid:durableId="1689259839">
    <w:abstractNumId w:val="19"/>
  </w:num>
  <w:num w:numId="3" w16cid:durableId="1851603296">
    <w:abstractNumId w:val="7"/>
  </w:num>
  <w:num w:numId="4" w16cid:durableId="819929859">
    <w:abstractNumId w:val="11"/>
  </w:num>
  <w:num w:numId="5" w16cid:durableId="862209644">
    <w:abstractNumId w:val="4"/>
    <w:lvlOverride w:ilvl="0">
      <w:lvl w:ilvl="0">
        <w:start w:val="1"/>
        <w:numFmt w:val="upperLetter"/>
        <w:pStyle w:val="Appendix"/>
        <w:suff w:val="nothing"/>
        <w:lvlText w:val="Appendix %1"/>
        <w:lvlJc w:val="left"/>
        <w:pPr>
          <w:ind w:left="720" w:firstLine="0"/>
        </w:pPr>
        <w:rPr>
          <w:rFonts w:hint="default"/>
        </w:rPr>
      </w:lvl>
    </w:lvlOverride>
    <w:lvlOverride w:ilvl="1">
      <w:lvl w:ilvl="1">
        <w:start w:val="1"/>
        <w:numFmt w:val="upperRoman"/>
        <w:lvlRestart w:val="0"/>
        <w:suff w:val="nothing"/>
        <w:lvlText w:val="Exhibit %2"/>
        <w:lvlJc w:val="left"/>
        <w:pPr>
          <w:ind w:left="720" w:firstLine="0"/>
        </w:pPr>
        <w:rPr>
          <w:rFonts w:hint="default"/>
        </w:rPr>
      </w:lvl>
    </w:lvlOverride>
  </w:num>
  <w:num w:numId="6" w16cid:durableId="1007974983">
    <w:abstractNumId w:val="13"/>
  </w:num>
  <w:num w:numId="7" w16cid:durableId="965430328">
    <w:abstractNumId w:val="4"/>
  </w:num>
  <w:num w:numId="8" w16cid:durableId="1557201893">
    <w:abstractNumId w:val="1"/>
  </w:num>
  <w:num w:numId="9" w16cid:durableId="352071968">
    <w:abstractNumId w:val="12"/>
  </w:num>
  <w:num w:numId="10" w16cid:durableId="1342388291">
    <w:abstractNumId w:val="16"/>
    <w:lvlOverride w:ilvl="0">
      <w:lvl w:ilvl="0">
        <w:start w:val="1"/>
        <w:numFmt w:val="decimal"/>
        <w:lvlText w:val="%1."/>
        <w:lvlJc w:val="right"/>
        <w:pPr>
          <w:ind w:left="567" w:hanging="454"/>
        </w:pPr>
      </w:lvl>
    </w:lvlOverride>
  </w:num>
  <w:num w:numId="11" w16cid:durableId="1587574831">
    <w:abstractNumId w:val="16"/>
  </w:num>
  <w:num w:numId="12" w16cid:durableId="1556358306">
    <w:abstractNumId w:val="18"/>
  </w:num>
  <w:num w:numId="13" w16cid:durableId="580607063">
    <w:abstractNumId w:val="12"/>
  </w:num>
  <w:num w:numId="14" w16cid:durableId="777064385">
    <w:abstractNumId w:val="12"/>
  </w:num>
  <w:num w:numId="15" w16cid:durableId="1497109638">
    <w:abstractNumId w:val="12"/>
  </w:num>
  <w:num w:numId="16" w16cid:durableId="1352562073">
    <w:abstractNumId w:val="12"/>
  </w:num>
  <w:num w:numId="17" w16cid:durableId="1863350170">
    <w:abstractNumId w:val="12"/>
  </w:num>
  <w:num w:numId="18" w16cid:durableId="650137421">
    <w:abstractNumId w:val="12"/>
  </w:num>
  <w:num w:numId="19" w16cid:durableId="692001431">
    <w:abstractNumId w:val="12"/>
  </w:num>
  <w:num w:numId="20" w16cid:durableId="451678176">
    <w:abstractNumId w:val="12"/>
  </w:num>
  <w:num w:numId="21" w16cid:durableId="755244965">
    <w:abstractNumId w:val="12"/>
  </w:num>
  <w:num w:numId="22" w16cid:durableId="219832603">
    <w:abstractNumId w:val="12"/>
  </w:num>
  <w:num w:numId="23" w16cid:durableId="767776172">
    <w:abstractNumId w:val="16"/>
    <w:lvlOverride w:ilvl="0">
      <w:lvl w:ilvl="0">
        <w:start w:val="1"/>
        <w:numFmt w:val="decimal"/>
        <w:lvlText w:val="%1."/>
        <w:lvlJc w:val="right"/>
        <w:pPr>
          <w:ind w:left="567" w:hanging="454"/>
        </w:pPr>
      </w:lvl>
    </w:lvlOverride>
  </w:num>
  <w:num w:numId="24" w16cid:durableId="370884441">
    <w:abstractNumId w:val="16"/>
    <w:lvlOverride w:ilvl="0">
      <w:lvl w:ilvl="0">
        <w:start w:val="1"/>
        <w:numFmt w:val="decimal"/>
        <w:lvlText w:val="%1."/>
        <w:lvlJc w:val="right"/>
        <w:pPr>
          <w:ind w:left="567" w:hanging="454"/>
        </w:pPr>
      </w:lvl>
    </w:lvlOverride>
  </w:num>
  <w:num w:numId="25" w16cid:durableId="1762212652">
    <w:abstractNumId w:val="16"/>
    <w:lvlOverride w:ilvl="0">
      <w:lvl w:ilvl="0">
        <w:start w:val="1"/>
        <w:numFmt w:val="decimal"/>
        <w:lvlText w:val="%1."/>
        <w:lvlJc w:val="right"/>
        <w:pPr>
          <w:ind w:left="567" w:hanging="454"/>
        </w:pPr>
      </w:lvl>
    </w:lvlOverride>
  </w:num>
  <w:num w:numId="26" w16cid:durableId="751393662">
    <w:abstractNumId w:val="9"/>
  </w:num>
  <w:num w:numId="27" w16cid:durableId="1510024757">
    <w:abstractNumId w:val="6"/>
  </w:num>
  <w:num w:numId="28" w16cid:durableId="1557203950">
    <w:abstractNumId w:val="21"/>
  </w:num>
  <w:num w:numId="29" w16cid:durableId="783302936">
    <w:abstractNumId w:val="8"/>
  </w:num>
  <w:num w:numId="30" w16cid:durableId="2090038964">
    <w:abstractNumId w:val="20"/>
  </w:num>
  <w:num w:numId="31" w16cid:durableId="1515338063">
    <w:abstractNumId w:val="15"/>
  </w:num>
  <w:num w:numId="32" w16cid:durableId="563561745">
    <w:abstractNumId w:val="0"/>
  </w:num>
  <w:num w:numId="33" w16cid:durableId="4568045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2C"/>
    <w:rsid w:val="00000598"/>
    <w:rsid w:val="00004079"/>
    <w:rsid w:val="000043C1"/>
    <w:rsid w:val="000062D0"/>
    <w:rsid w:val="00014A3A"/>
    <w:rsid w:val="00015919"/>
    <w:rsid w:val="000172DB"/>
    <w:rsid w:val="0002257F"/>
    <w:rsid w:val="00022CC4"/>
    <w:rsid w:val="000300A3"/>
    <w:rsid w:val="00031FFB"/>
    <w:rsid w:val="00032B17"/>
    <w:rsid w:val="000353AA"/>
    <w:rsid w:val="00035BE1"/>
    <w:rsid w:val="00041B30"/>
    <w:rsid w:val="00046680"/>
    <w:rsid w:val="0005731D"/>
    <w:rsid w:val="000669E3"/>
    <w:rsid w:val="000672DD"/>
    <w:rsid w:val="00071310"/>
    <w:rsid w:val="0007249F"/>
    <w:rsid w:val="00081D04"/>
    <w:rsid w:val="000928E3"/>
    <w:rsid w:val="00094FBE"/>
    <w:rsid w:val="0009659E"/>
    <w:rsid w:val="00096F39"/>
    <w:rsid w:val="00097DA9"/>
    <w:rsid w:val="000A4486"/>
    <w:rsid w:val="000A470B"/>
    <w:rsid w:val="000B64D1"/>
    <w:rsid w:val="000C0034"/>
    <w:rsid w:val="000D4BAA"/>
    <w:rsid w:val="000D70D9"/>
    <w:rsid w:val="000E04BA"/>
    <w:rsid w:val="000E5498"/>
    <w:rsid w:val="000E5648"/>
    <w:rsid w:val="000F0275"/>
    <w:rsid w:val="000F5039"/>
    <w:rsid w:val="0010082C"/>
    <w:rsid w:val="00100938"/>
    <w:rsid w:val="00101DC8"/>
    <w:rsid w:val="00105127"/>
    <w:rsid w:val="00105519"/>
    <w:rsid w:val="00105583"/>
    <w:rsid w:val="00106891"/>
    <w:rsid w:val="00113AB0"/>
    <w:rsid w:val="00114626"/>
    <w:rsid w:val="00121241"/>
    <w:rsid w:val="00121A3A"/>
    <w:rsid w:val="00131962"/>
    <w:rsid w:val="00135DD4"/>
    <w:rsid w:val="00140A88"/>
    <w:rsid w:val="001455D3"/>
    <w:rsid w:val="00160955"/>
    <w:rsid w:val="00185092"/>
    <w:rsid w:val="0018748C"/>
    <w:rsid w:val="001A7F9D"/>
    <w:rsid w:val="001C03C8"/>
    <w:rsid w:val="001D4BF1"/>
    <w:rsid w:val="001E28D0"/>
    <w:rsid w:val="001E34E2"/>
    <w:rsid w:val="001F3D83"/>
    <w:rsid w:val="00202EFC"/>
    <w:rsid w:val="00215CB6"/>
    <w:rsid w:val="002177E8"/>
    <w:rsid w:val="00220BAD"/>
    <w:rsid w:val="00222AB3"/>
    <w:rsid w:val="00223938"/>
    <w:rsid w:val="00225C1D"/>
    <w:rsid w:val="0024288E"/>
    <w:rsid w:val="00251680"/>
    <w:rsid w:val="00254758"/>
    <w:rsid w:val="002548D0"/>
    <w:rsid w:val="002723F5"/>
    <w:rsid w:val="00272A14"/>
    <w:rsid w:val="002804EA"/>
    <w:rsid w:val="0028563E"/>
    <w:rsid w:val="00290A58"/>
    <w:rsid w:val="00297C88"/>
    <w:rsid w:val="002D0C52"/>
    <w:rsid w:val="002D2308"/>
    <w:rsid w:val="002D7167"/>
    <w:rsid w:val="002E1FC5"/>
    <w:rsid w:val="002E59D3"/>
    <w:rsid w:val="002E67FF"/>
    <w:rsid w:val="002E6D60"/>
    <w:rsid w:val="002F026F"/>
    <w:rsid w:val="002F4996"/>
    <w:rsid w:val="0030183B"/>
    <w:rsid w:val="00304E35"/>
    <w:rsid w:val="0031458F"/>
    <w:rsid w:val="003366DB"/>
    <w:rsid w:val="00342D3E"/>
    <w:rsid w:val="00350052"/>
    <w:rsid w:val="00351334"/>
    <w:rsid w:val="0035428C"/>
    <w:rsid w:val="00370C9D"/>
    <w:rsid w:val="00372E2E"/>
    <w:rsid w:val="00374EBE"/>
    <w:rsid w:val="003803DA"/>
    <w:rsid w:val="00381947"/>
    <w:rsid w:val="0038556C"/>
    <w:rsid w:val="0038799A"/>
    <w:rsid w:val="003968B5"/>
    <w:rsid w:val="003A4DBC"/>
    <w:rsid w:val="003B021B"/>
    <w:rsid w:val="003C11F8"/>
    <w:rsid w:val="003C3405"/>
    <w:rsid w:val="003D43A4"/>
    <w:rsid w:val="003E024D"/>
    <w:rsid w:val="003E633E"/>
    <w:rsid w:val="003F0A8F"/>
    <w:rsid w:val="00400BA8"/>
    <w:rsid w:val="00406688"/>
    <w:rsid w:val="0040690D"/>
    <w:rsid w:val="004200D5"/>
    <w:rsid w:val="00425177"/>
    <w:rsid w:val="00434874"/>
    <w:rsid w:val="0043682A"/>
    <w:rsid w:val="00437406"/>
    <w:rsid w:val="0044358D"/>
    <w:rsid w:val="00454DD9"/>
    <w:rsid w:val="00455CBD"/>
    <w:rsid w:val="00462637"/>
    <w:rsid w:val="0047084C"/>
    <w:rsid w:val="00472455"/>
    <w:rsid w:val="00473240"/>
    <w:rsid w:val="00474CD3"/>
    <w:rsid w:val="0048151B"/>
    <w:rsid w:val="00482CAC"/>
    <w:rsid w:val="004837B2"/>
    <w:rsid w:val="00487761"/>
    <w:rsid w:val="00496BDB"/>
    <w:rsid w:val="004B238A"/>
    <w:rsid w:val="004C2918"/>
    <w:rsid w:val="004D0039"/>
    <w:rsid w:val="004D0300"/>
    <w:rsid w:val="004D3215"/>
    <w:rsid w:val="004D454E"/>
    <w:rsid w:val="004E2034"/>
    <w:rsid w:val="00504EC7"/>
    <w:rsid w:val="005056C4"/>
    <w:rsid w:val="00513C0D"/>
    <w:rsid w:val="005143C3"/>
    <w:rsid w:val="00521FFF"/>
    <w:rsid w:val="00524547"/>
    <w:rsid w:val="00531304"/>
    <w:rsid w:val="00536196"/>
    <w:rsid w:val="00547279"/>
    <w:rsid w:val="005518C4"/>
    <w:rsid w:val="005529D2"/>
    <w:rsid w:val="005549C1"/>
    <w:rsid w:val="00554C50"/>
    <w:rsid w:val="00555829"/>
    <w:rsid w:val="0056332C"/>
    <w:rsid w:val="005669CC"/>
    <w:rsid w:val="0057148C"/>
    <w:rsid w:val="005719AB"/>
    <w:rsid w:val="005758C1"/>
    <w:rsid w:val="00584C4F"/>
    <w:rsid w:val="00591507"/>
    <w:rsid w:val="00593311"/>
    <w:rsid w:val="005954F2"/>
    <w:rsid w:val="00596F84"/>
    <w:rsid w:val="005B43CB"/>
    <w:rsid w:val="005C31B9"/>
    <w:rsid w:val="005C4AB1"/>
    <w:rsid w:val="005D1C14"/>
    <w:rsid w:val="005D5427"/>
    <w:rsid w:val="005E22DC"/>
    <w:rsid w:val="00601EAD"/>
    <w:rsid w:val="006067F9"/>
    <w:rsid w:val="00607831"/>
    <w:rsid w:val="006159D3"/>
    <w:rsid w:val="006176A3"/>
    <w:rsid w:val="00621FFC"/>
    <w:rsid w:val="00636EEF"/>
    <w:rsid w:val="00644CC8"/>
    <w:rsid w:val="00656001"/>
    <w:rsid w:val="00657A0D"/>
    <w:rsid w:val="00663ACE"/>
    <w:rsid w:val="00663EE8"/>
    <w:rsid w:val="0066460C"/>
    <w:rsid w:val="00674232"/>
    <w:rsid w:val="00681F6C"/>
    <w:rsid w:val="00681F7B"/>
    <w:rsid w:val="006933B7"/>
    <w:rsid w:val="006A72FA"/>
    <w:rsid w:val="006B34F1"/>
    <w:rsid w:val="006B5598"/>
    <w:rsid w:val="006B6A62"/>
    <w:rsid w:val="006D2F73"/>
    <w:rsid w:val="006E7D74"/>
    <w:rsid w:val="007041ED"/>
    <w:rsid w:val="00712790"/>
    <w:rsid w:val="0072227B"/>
    <w:rsid w:val="00722E1B"/>
    <w:rsid w:val="007252C2"/>
    <w:rsid w:val="0072553C"/>
    <w:rsid w:val="00734517"/>
    <w:rsid w:val="00736165"/>
    <w:rsid w:val="0074361E"/>
    <w:rsid w:val="0075061F"/>
    <w:rsid w:val="00752800"/>
    <w:rsid w:val="0075312E"/>
    <w:rsid w:val="00754239"/>
    <w:rsid w:val="00757F3E"/>
    <w:rsid w:val="0076093E"/>
    <w:rsid w:val="00772702"/>
    <w:rsid w:val="0077675A"/>
    <w:rsid w:val="00777B3C"/>
    <w:rsid w:val="007919D0"/>
    <w:rsid w:val="00797274"/>
    <w:rsid w:val="007A1106"/>
    <w:rsid w:val="007A185E"/>
    <w:rsid w:val="007A28E8"/>
    <w:rsid w:val="007B6D5F"/>
    <w:rsid w:val="007C2FC3"/>
    <w:rsid w:val="007C7E97"/>
    <w:rsid w:val="007D142E"/>
    <w:rsid w:val="007D1CB0"/>
    <w:rsid w:val="007D2AB9"/>
    <w:rsid w:val="007E11FB"/>
    <w:rsid w:val="007E7F2E"/>
    <w:rsid w:val="007F618B"/>
    <w:rsid w:val="007F7728"/>
    <w:rsid w:val="008041C5"/>
    <w:rsid w:val="00805295"/>
    <w:rsid w:val="00805BC4"/>
    <w:rsid w:val="00806D23"/>
    <w:rsid w:val="00820F2F"/>
    <w:rsid w:val="00822128"/>
    <w:rsid w:val="00822C7E"/>
    <w:rsid w:val="00836791"/>
    <w:rsid w:val="008368F6"/>
    <w:rsid w:val="00840C7B"/>
    <w:rsid w:val="00846F98"/>
    <w:rsid w:val="0084712A"/>
    <w:rsid w:val="00861290"/>
    <w:rsid w:val="008627F5"/>
    <w:rsid w:val="008636D5"/>
    <w:rsid w:val="00875AED"/>
    <w:rsid w:val="008847A7"/>
    <w:rsid w:val="00892582"/>
    <w:rsid w:val="008B2724"/>
    <w:rsid w:val="008B562D"/>
    <w:rsid w:val="008C487D"/>
    <w:rsid w:val="008C65F2"/>
    <w:rsid w:val="008E0AA3"/>
    <w:rsid w:val="008E0E4B"/>
    <w:rsid w:val="008E2697"/>
    <w:rsid w:val="008E3FEF"/>
    <w:rsid w:val="008F106B"/>
    <w:rsid w:val="008F345A"/>
    <w:rsid w:val="008F51FC"/>
    <w:rsid w:val="009045FD"/>
    <w:rsid w:val="009102B0"/>
    <w:rsid w:val="009137F1"/>
    <w:rsid w:val="00926014"/>
    <w:rsid w:val="00930C19"/>
    <w:rsid w:val="00933823"/>
    <w:rsid w:val="00936B32"/>
    <w:rsid w:val="009410E8"/>
    <w:rsid w:val="00945416"/>
    <w:rsid w:val="00946C63"/>
    <w:rsid w:val="00947F40"/>
    <w:rsid w:val="00970873"/>
    <w:rsid w:val="009711D3"/>
    <w:rsid w:val="0097131E"/>
    <w:rsid w:val="009720B8"/>
    <w:rsid w:val="009725BA"/>
    <w:rsid w:val="0098141F"/>
    <w:rsid w:val="00990C62"/>
    <w:rsid w:val="009B2155"/>
    <w:rsid w:val="009B29AE"/>
    <w:rsid w:val="009B3D17"/>
    <w:rsid w:val="009F3003"/>
    <w:rsid w:val="00A00C66"/>
    <w:rsid w:val="00A03234"/>
    <w:rsid w:val="00A04625"/>
    <w:rsid w:val="00A07A6A"/>
    <w:rsid w:val="00A07AC8"/>
    <w:rsid w:val="00A161DF"/>
    <w:rsid w:val="00A2219D"/>
    <w:rsid w:val="00A242EF"/>
    <w:rsid w:val="00A24CE6"/>
    <w:rsid w:val="00A314BA"/>
    <w:rsid w:val="00A33056"/>
    <w:rsid w:val="00A33F8C"/>
    <w:rsid w:val="00A3492C"/>
    <w:rsid w:val="00A461FD"/>
    <w:rsid w:val="00A52091"/>
    <w:rsid w:val="00A55E23"/>
    <w:rsid w:val="00A577DA"/>
    <w:rsid w:val="00A57FA0"/>
    <w:rsid w:val="00A67091"/>
    <w:rsid w:val="00A720F4"/>
    <w:rsid w:val="00A81161"/>
    <w:rsid w:val="00A84BC1"/>
    <w:rsid w:val="00A9489B"/>
    <w:rsid w:val="00AA562E"/>
    <w:rsid w:val="00AB1C73"/>
    <w:rsid w:val="00AB2AA0"/>
    <w:rsid w:val="00AC57BB"/>
    <w:rsid w:val="00AD2F9F"/>
    <w:rsid w:val="00AE5C58"/>
    <w:rsid w:val="00AF7481"/>
    <w:rsid w:val="00B13C01"/>
    <w:rsid w:val="00B15234"/>
    <w:rsid w:val="00B15AF2"/>
    <w:rsid w:val="00B16102"/>
    <w:rsid w:val="00B30414"/>
    <w:rsid w:val="00B31C75"/>
    <w:rsid w:val="00B4592D"/>
    <w:rsid w:val="00B5269B"/>
    <w:rsid w:val="00B6546E"/>
    <w:rsid w:val="00B87B25"/>
    <w:rsid w:val="00B92156"/>
    <w:rsid w:val="00BA1399"/>
    <w:rsid w:val="00BA6DBE"/>
    <w:rsid w:val="00BB7C18"/>
    <w:rsid w:val="00BC2939"/>
    <w:rsid w:val="00BC33C0"/>
    <w:rsid w:val="00BC45C6"/>
    <w:rsid w:val="00BD7C98"/>
    <w:rsid w:val="00BE6BFF"/>
    <w:rsid w:val="00BF3258"/>
    <w:rsid w:val="00BF6D47"/>
    <w:rsid w:val="00BF6E83"/>
    <w:rsid w:val="00C00E1C"/>
    <w:rsid w:val="00C0560E"/>
    <w:rsid w:val="00C15CD2"/>
    <w:rsid w:val="00C225C8"/>
    <w:rsid w:val="00C325D1"/>
    <w:rsid w:val="00C37E31"/>
    <w:rsid w:val="00C47BB5"/>
    <w:rsid w:val="00C5425D"/>
    <w:rsid w:val="00C5547A"/>
    <w:rsid w:val="00C70F54"/>
    <w:rsid w:val="00C83F33"/>
    <w:rsid w:val="00C92E47"/>
    <w:rsid w:val="00CA033F"/>
    <w:rsid w:val="00CA2DD7"/>
    <w:rsid w:val="00CA5AB2"/>
    <w:rsid w:val="00CC03C8"/>
    <w:rsid w:val="00CD65CB"/>
    <w:rsid w:val="00CE0354"/>
    <w:rsid w:val="00CE797C"/>
    <w:rsid w:val="00CF155C"/>
    <w:rsid w:val="00CF1DF9"/>
    <w:rsid w:val="00CF5C41"/>
    <w:rsid w:val="00D03D48"/>
    <w:rsid w:val="00D0400D"/>
    <w:rsid w:val="00D04D37"/>
    <w:rsid w:val="00D14A07"/>
    <w:rsid w:val="00D31A76"/>
    <w:rsid w:val="00D32D05"/>
    <w:rsid w:val="00D34C96"/>
    <w:rsid w:val="00D47A39"/>
    <w:rsid w:val="00D502F1"/>
    <w:rsid w:val="00D5127A"/>
    <w:rsid w:val="00D645BD"/>
    <w:rsid w:val="00D75964"/>
    <w:rsid w:val="00D75C9D"/>
    <w:rsid w:val="00D821DD"/>
    <w:rsid w:val="00D84BB2"/>
    <w:rsid w:val="00D87759"/>
    <w:rsid w:val="00D87D5B"/>
    <w:rsid w:val="00D9787B"/>
    <w:rsid w:val="00D97D7A"/>
    <w:rsid w:val="00DB48AD"/>
    <w:rsid w:val="00DB5A35"/>
    <w:rsid w:val="00DC4959"/>
    <w:rsid w:val="00DC4DBE"/>
    <w:rsid w:val="00DD2CA6"/>
    <w:rsid w:val="00DE493A"/>
    <w:rsid w:val="00DF4248"/>
    <w:rsid w:val="00E020C7"/>
    <w:rsid w:val="00E13784"/>
    <w:rsid w:val="00E248EE"/>
    <w:rsid w:val="00E30839"/>
    <w:rsid w:val="00E3144D"/>
    <w:rsid w:val="00E40342"/>
    <w:rsid w:val="00E41DF8"/>
    <w:rsid w:val="00E42261"/>
    <w:rsid w:val="00E50308"/>
    <w:rsid w:val="00E524D7"/>
    <w:rsid w:val="00E56B80"/>
    <w:rsid w:val="00E57C50"/>
    <w:rsid w:val="00E6207B"/>
    <w:rsid w:val="00E701D7"/>
    <w:rsid w:val="00E70972"/>
    <w:rsid w:val="00E80720"/>
    <w:rsid w:val="00E8276A"/>
    <w:rsid w:val="00EA2574"/>
    <w:rsid w:val="00EA7F9C"/>
    <w:rsid w:val="00EB1BAC"/>
    <w:rsid w:val="00ED00DC"/>
    <w:rsid w:val="00ED0808"/>
    <w:rsid w:val="00ED516D"/>
    <w:rsid w:val="00EE3279"/>
    <w:rsid w:val="00EF506D"/>
    <w:rsid w:val="00EF7654"/>
    <w:rsid w:val="00F02AB5"/>
    <w:rsid w:val="00F10B47"/>
    <w:rsid w:val="00F27A8E"/>
    <w:rsid w:val="00F36EB6"/>
    <w:rsid w:val="00F434DC"/>
    <w:rsid w:val="00F467C8"/>
    <w:rsid w:val="00F558AC"/>
    <w:rsid w:val="00F623EF"/>
    <w:rsid w:val="00F73B1C"/>
    <w:rsid w:val="00F75165"/>
    <w:rsid w:val="00F85A83"/>
    <w:rsid w:val="00F8797A"/>
    <w:rsid w:val="00FA06B3"/>
    <w:rsid w:val="00FA36A8"/>
    <w:rsid w:val="00FB5A14"/>
    <w:rsid w:val="00FD1910"/>
    <w:rsid w:val="00FD2B5D"/>
    <w:rsid w:val="00FD72CB"/>
    <w:rsid w:val="00FE509F"/>
    <w:rsid w:val="00FE656B"/>
    <w:rsid w:val="00FE684A"/>
    <w:rsid w:val="00FF33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D589"/>
  <w15:chartTrackingRefBased/>
  <w15:docId w15:val="{0A4864A4-479A-453A-8685-DF845538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lang w:val="en-GB"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80" w:semiHidden="1" w:unhideWhenUsed="1"/>
    <w:lsdException w:name="toc 6" w:uiPriority="80" w:semiHidden="1" w:unhideWhenUsed="1"/>
    <w:lsdException w:name="toc 7" w:uiPriority="80" w:semiHidden="1" w:unhideWhenUsed="1"/>
    <w:lsdException w:name="toc 8" w:uiPriority="80" w:semiHidden="1" w:unhideWhenUsed="1"/>
    <w:lsdException w:name="toc 9" w:uiPriority="8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9"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uiPriority="1" w:semiHidden="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72" w:semiHidden="1" w:qFormat="1"/>
    <w:lsdException w:name="Intense Quote" w:uiPriority="72"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semiHidden="1" w:qFormat="1"/>
    <w:lsdException w:name="Intense Emphasis" w:uiPriority="21" w:qFormat="1"/>
    <w:lsdException w:name="Subtle Reference" w:uiPriority="72" w:semiHidden="1" w:qFormat="1"/>
    <w:lsdException w:name="Intense Reference" w:uiPriority="72" w:semiHidden="1" w:qFormat="1"/>
    <w:lsdException w:name="Book Title" w:semiHidden="1" w:qFormat="1"/>
    <w:lsdException w:name="Bibliography" w:semiHidden="1" w:unhideWhenUsed="1"/>
    <w:lsdException w:name="TOC Heading" w:uiPriority="7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15234"/>
  </w:style>
  <w:style w:type="paragraph" w:styleId="Heading1">
    <w:name w:val="heading 1"/>
    <w:basedOn w:val="Normal"/>
    <w:next w:val="Normal"/>
    <w:link w:val="Heading1Char"/>
    <w:uiPriority w:val="74"/>
    <w:qFormat/>
    <w:rsid w:val="0097131E"/>
    <w:pPr>
      <w:keepNext/>
      <w:jc w:val="center"/>
      <w:outlineLvl w:val="0"/>
    </w:pPr>
    <w:rPr>
      <w:b/>
      <w:sz w:val="24"/>
      <w:szCs w:val="24"/>
    </w:rPr>
  </w:style>
  <w:style w:type="paragraph" w:styleId="Heading2">
    <w:name w:val="heading 2"/>
    <w:basedOn w:val="Normal"/>
    <w:next w:val="Normal"/>
    <w:link w:val="Heading2Char"/>
    <w:uiPriority w:val="74"/>
    <w:qFormat/>
    <w:rsid w:val="0072553C"/>
    <w:pPr>
      <w:keepNext/>
      <w:outlineLvl w:val="1"/>
    </w:pPr>
    <w:rPr>
      <w:b/>
    </w:rPr>
  </w:style>
  <w:style w:type="paragraph" w:styleId="Heading3">
    <w:name w:val="heading 3"/>
    <w:basedOn w:val="Normal"/>
    <w:next w:val="Normal"/>
    <w:link w:val="Heading3Char"/>
    <w:uiPriority w:val="74"/>
    <w:qFormat/>
    <w:rsid w:val="0031458F"/>
    <w:pPr>
      <w:keepNext/>
      <w:ind w:left="567"/>
      <w:outlineLvl w:val="2"/>
    </w:pPr>
    <w:rPr>
      <w:b/>
    </w:rPr>
  </w:style>
  <w:style w:type="paragraph" w:styleId="Heading4">
    <w:name w:val="heading 4"/>
    <w:basedOn w:val="Normal"/>
    <w:next w:val="Normal"/>
    <w:link w:val="Heading4Char"/>
    <w:uiPriority w:val="99"/>
    <w:semiHidden/>
    <w:qFormat/>
    <w:rsid w:val="00A3492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9"/>
    <w:semiHidden/>
    <w:qFormat/>
    <w:rsid w:val="00A3492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9"/>
    <w:semiHidden/>
    <w:qFormat/>
    <w:rsid w:val="00A34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A34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A34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A349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nseEmphasis">
    <w:name w:val="Intense Emphasis"/>
    <w:basedOn w:val="DefaultParagraphFont"/>
    <w:uiPriority w:val="71"/>
    <w:semiHidden/>
    <w:qFormat/>
    <w:rPr>
      <w:b/>
      <w:bCs/>
      <w:i/>
      <w:iCs/>
      <w:color w:val="auto"/>
    </w:rPr>
  </w:style>
  <w:style w:type="character" w:styleId="Heading1Char" w:customStyle="1">
    <w:name w:val="Heading 1 Char"/>
    <w:basedOn w:val="DefaultParagraphFont"/>
    <w:link w:val="Heading1"/>
    <w:uiPriority w:val="74"/>
    <w:rsid w:val="0072553C"/>
    <w:rPr>
      <w:b/>
      <w:sz w:val="24"/>
      <w:szCs w:val="24"/>
    </w:rPr>
  </w:style>
  <w:style w:type="character" w:styleId="Heading2Char" w:customStyle="1">
    <w:name w:val="Heading 2 Char"/>
    <w:basedOn w:val="DefaultParagraphFont"/>
    <w:link w:val="Heading2"/>
    <w:uiPriority w:val="74"/>
    <w:rsid w:val="0072553C"/>
    <w:rPr>
      <w:b/>
    </w:rPr>
  </w:style>
  <w:style w:type="paragraph" w:styleId="BodyText">
    <w:name w:val="Body Text"/>
    <w:basedOn w:val="Normal"/>
    <w:link w:val="BodyTextChar"/>
    <w:uiPriority w:val="1"/>
    <w:qFormat/>
    <w:rsid w:val="00E020C7"/>
    <w:pPr>
      <w:spacing w:line="360" w:lineRule="auto"/>
    </w:pPr>
  </w:style>
  <w:style w:type="character" w:styleId="BodyTextChar" w:customStyle="1">
    <w:name w:val="Body Text Char"/>
    <w:basedOn w:val="DefaultParagraphFont"/>
    <w:link w:val="BodyText"/>
    <w:uiPriority w:val="1"/>
    <w:rsid w:val="00B15234"/>
  </w:style>
  <w:style w:type="paragraph" w:styleId="BodyText2">
    <w:name w:val="Body Text 2"/>
    <w:basedOn w:val="BodyText1"/>
    <w:link w:val="BodyText2Char"/>
    <w:uiPriority w:val="1"/>
    <w:qFormat/>
    <w:rsid w:val="00E020C7"/>
  </w:style>
  <w:style w:type="character" w:styleId="BodyText2Char" w:customStyle="1">
    <w:name w:val="Body Text 2 Char"/>
    <w:basedOn w:val="DefaultParagraphFont"/>
    <w:link w:val="BodyText2"/>
    <w:uiPriority w:val="1"/>
    <w:rsid w:val="00B15234"/>
  </w:style>
  <w:style w:type="paragraph" w:styleId="BodyText3">
    <w:name w:val="Body Text 3"/>
    <w:basedOn w:val="BodyText2"/>
    <w:link w:val="BodyText3Char"/>
    <w:uiPriority w:val="1"/>
    <w:qFormat/>
    <w:rsid w:val="00E020C7"/>
    <w:pPr>
      <w:ind w:left="1134"/>
    </w:pPr>
    <w:rPr>
      <w:szCs w:val="16"/>
    </w:rPr>
  </w:style>
  <w:style w:type="character" w:styleId="BodyText3Char" w:customStyle="1">
    <w:name w:val="Body Text 3 Char"/>
    <w:basedOn w:val="DefaultParagraphFont"/>
    <w:link w:val="BodyText3"/>
    <w:uiPriority w:val="1"/>
    <w:rsid w:val="00B15234"/>
    <w:rPr>
      <w:szCs w:val="16"/>
    </w:rPr>
  </w:style>
  <w:style w:type="paragraph" w:styleId="BodyText1" w:customStyle="1">
    <w:name w:val="Body Text 1"/>
    <w:basedOn w:val="BodyText"/>
    <w:uiPriority w:val="1"/>
    <w:qFormat/>
    <w:rsid w:val="00E020C7"/>
    <w:pPr>
      <w:ind w:left="567"/>
    </w:pPr>
  </w:style>
  <w:style w:type="paragraph" w:styleId="BodyText4" w:customStyle="1">
    <w:name w:val="Body Text 4"/>
    <w:basedOn w:val="BodyText3"/>
    <w:uiPriority w:val="1"/>
    <w:qFormat/>
    <w:rsid w:val="00E020C7"/>
    <w:pPr>
      <w:ind w:left="1701"/>
    </w:pPr>
  </w:style>
  <w:style w:type="paragraph" w:styleId="BodyText5" w:customStyle="1">
    <w:name w:val="Body Text 5"/>
    <w:basedOn w:val="BodyText4"/>
    <w:uiPriority w:val="1"/>
    <w:qFormat/>
    <w:rsid w:val="00E020C7"/>
    <w:pPr>
      <w:ind w:left="2268"/>
    </w:pPr>
  </w:style>
  <w:style w:type="paragraph" w:styleId="BodyText6" w:customStyle="1">
    <w:name w:val="Body Text 6"/>
    <w:basedOn w:val="BodyText5"/>
    <w:uiPriority w:val="1"/>
    <w:qFormat/>
    <w:rsid w:val="00E020C7"/>
    <w:pPr>
      <w:ind w:left="2835"/>
    </w:pPr>
  </w:style>
  <w:style w:type="paragraph" w:styleId="BodyText7" w:customStyle="1">
    <w:name w:val="Body Text 7"/>
    <w:basedOn w:val="BodyText6"/>
    <w:uiPriority w:val="1"/>
    <w:semiHidden/>
    <w:qFormat/>
    <w:rsid w:val="00E020C7"/>
    <w:pPr>
      <w:ind w:left="3402"/>
    </w:pPr>
  </w:style>
  <w:style w:type="paragraph" w:styleId="BodyText8" w:customStyle="1">
    <w:name w:val="Body Text 8"/>
    <w:basedOn w:val="BodyText7"/>
    <w:uiPriority w:val="1"/>
    <w:semiHidden/>
    <w:qFormat/>
    <w:rsid w:val="00E020C7"/>
    <w:pPr>
      <w:ind w:left="3969"/>
    </w:pPr>
  </w:style>
  <w:style w:type="paragraph" w:styleId="BodyText9" w:customStyle="1">
    <w:name w:val="Body Text 9"/>
    <w:basedOn w:val="BodyText8"/>
    <w:uiPriority w:val="1"/>
    <w:semiHidden/>
    <w:qFormat/>
    <w:rsid w:val="00E020C7"/>
    <w:pPr>
      <w:ind w:left="4536"/>
    </w:pPr>
  </w:style>
  <w:style w:type="paragraph" w:styleId="NoSpacing">
    <w:name w:val="No Spacing"/>
    <w:uiPriority w:val="70"/>
    <w:semiHidden/>
    <w:qFormat/>
    <w:pPr>
      <w:spacing w:after="0"/>
    </w:pPr>
  </w:style>
  <w:style w:type="character" w:styleId="Emphasis">
    <w:name w:val="Emphasis"/>
    <w:basedOn w:val="DefaultParagraphFont"/>
    <w:uiPriority w:val="71"/>
    <w:semiHidden/>
    <w:qFormat/>
    <w:rPr>
      <w:i/>
      <w:iCs/>
    </w:rPr>
  </w:style>
  <w:style w:type="character" w:styleId="Strong">
    <w:name w:val="Strong"/>
    <w:basedOn w:val="DefaultParagraphFont"/>
    <w:uiPriority w:val="71"/>
    <w:semiHidden/>
    <w:qFormat/>
    <w:rPr>
      <w:b/>
      <w:bCs/>
    </w:rPr>
  </w:style>
  <w:style w:type="paragraph" w:styleId="TOCHeading">
    <w:name w:val="TOC Heading"/>
    <w:basedOn w:val="Normal"/>
    <w:next w:val="TOCSubHeading"/>
    <w:uiPriority w:val="79"/>
    <w:semiHidden/>
    <w:qFormat/>
    <w:pPr>
      <w:pageBreakBefore/>
      <w:jc w:val="center"/>
    </w:pPr>
    <w:rPr>
      <w:rFonts w:asciiTheme="majorHAnsi" w:hAnsiTheme="majorHAnsi"/>
      <w:b/>
    </w:rPr>
  </w:style>
  <w:style w:type="paragraph" w:styleId="Level1Heading" w:customStyle="1">
    <w:name w:val="Level 1 Heading"/>
    <w:basedOn w:val="BodyText"/>
    <w:next w:val="Level2Number"/>
    <w:link w:val="Level1HeadingChar"/>
    <w:uiPriority w:val="1"/>
    <w:qFormat/>
    <w:rsid w:val="00E020C7"/>
    <w:pPr>
      <w:numPr>
        <w:numId w:val="22"/>
      </w:numPr>
      <w:ind w:left="0" w:firstLine="0"/>
      <w:jc w:val="left"/>
    </w:pPr>
    <w:rPr>
      <w:b/>
      <w:sz w:val="24"/>
    </w:rPr>
  </w:style>
  <w:style w:type="paragraph" w:styleId="Level1Number" w:customStyle="1">
    <w:name w:val="Level 1 Number"/>
    <w:basedOn w:val="Level1Heading"/>
    <w:uiPriority w:val="1"/>
    <w:qFormat/>
    <w:rsid w:val="00E020C7"/>
    <w:rPr>
      <w:b w:val="0"/>
      <w:sz w:val="20"/>
    </w:rPr>
  </w:style>
  <w:style w:type="paragraph" w:styleId="Level2Number" w:customStyle="1">
    <w:name w:val="Level 2 Number"/>
    <w:basedOn w:val="Level2Heading"/>
    <w:uiPriority w:val="1"/>
    <w:qFormat/>
    <w:rsid w:val="00E020C7"/>
    <w:rPr>
      <w:b w:val="0"/>
    </w:rPr>
  </w:style>
  <w:style w:type="paragraph" w:styleId="Level2Heading" w:customStyle="1">
    <w:name w:val="Level 2 Heading"/>
    <w:basedOn w:val="BodyText"/>
    <w:next w:val="Level2Number"/>
    <w:uiPriority w:val="1"/>
    <w:qFormat/>
    <w:rsid w:val="00E020C7"/>
    <w:pPr>
      <w:numPr>
        <w:ilvl w:val="1"/>
        <w:numId w:val="22"/>
      </w:numPr>
      <w:ind w:left="0" w:firstLine="0"/>
      <w:jc w:val="left"/>
    </w:pPr>
    <w:rPr>
      <w:b/>
    </w:rPr>
  </w:style>
  <w:style w:type="paragraph" w:styleId="Level3Number" w:customStyle="1">
    <w:name w:val="Level 3 Number"/>
    <w:basedOn w:val="Level3Heading"/>
    <w:uiPriority w:val="1"/>
    <w:qFormat/>
    <w:rsid w:val="00E020C7"/>
    <w:rPr>
      <w:b w:val="0"/>
    </w:rPr>
  </w:style>
  <w:style w:type="paragraph" w:styleId="Level4Number" w:customStyle="1">
    <w:name w:val="Level 4 Number"/>
    <w:basedOn w:val="BodyText"/>
    <w:uiPriority w:val="1"/>
    <w:qFormat/>
    <w:rsid w:val="00E020C7"/>
    <w:pPr>
      <w:numPr>
        <w:ilvl w:val="3"/>
        <w:numId w:val="22"/>
      </w:numPr>
      <w:jc w:val="left"/>
    </w:pPr>
  </w:style>
  <w:style w:type="paragraph" w:styleId="Level5Number" w:customStyle="1">
    <w:name w:val="Level 5 Number"/>
    <w:basedOn w:val="BodyText"/>
    <w:uiPriority w:val="1"/>
    <w:qFormat/>
    <w:rsid w:val="00E020C7"/>
    <w:pPr>
      <w:numPr>
        <w:ilvl w:val="4"/>
        <w:numId w:val="22"/>
      </w:numPr>
    </w:pPr>
  </w:style>
  <w:style w:type="paragraph" w:styleId="Level3Heading" w:customStyle="1">
    <w:name w:val="Level 3 Heading"/>
    <w:basedOn w:val="BodyText"/>
    <w:next w:val="Level3Number"/>
    <w:uiPriority w:val="1"/>
    <w:qFormat/>
    <w:rsid w:val="00E020C7"/>
    <w:pPr>
      <w:numPr>
        <w:ilvl w:val="2"/>
        <w:numId w:val="22"/>
      </w:numPr>
      <w:jc w:val="left"/>
    </w:pPr>
    <w:rPr>
      <w:b/>
    </w:rPr>
  </w:style>
  <w:style w:type="paragraph" w:styleId="Level4Heading" w:customStyle="1">
    <w:name w:val="Level 4 Heading"/>
    <w:basedOn w:val="Level4Number"/>
    <w:next w:val="Level5Number"/>
    <w:uiPriority w:val="9"/>
    <w:semiHidden/>
    <w:rsid w:val="00E020C7"/>
    <w:pPr>
      <w:keepNext/>
      <w:ind w:left="1843"/>
      <w:outlineLvl w:val="3"/>
    </w:pPr>
    <w:rPr>
      <w:rFonts w:asciiTheme="majorHAnsi" w:hAnsiTheme="majorHAnsi"/>
      <w:u w:val="single"/>
    </w:rPr>
  </w:style>
  <w:style w:type="paragraph" w:styleId="Level6Number" w:customStyle="1">
    <w:name w:val="Level 6 Number"/>
    <w:basedOn w:val="BodyText"/>
    <w:uiPriority w:val="1"/>
    <w:qFormat/>
    <w:rsid w:val="00E020C7"/>
    <w:pPr>
      <w:numPr>
        <w:ilvl w:val="5"/>
        <w:numId w:val="22"/>
      </w:numPr>
    </w:pPr>
  </w:style>
  <w:style w:type="paragraph" w:styleId="Level7Number" w:customStyle="1">
    <w:name w:val="Level 7 Number"/>
    <w:basedOn w:val="Normal"/>
    <w:uiPriority w:val="19"/>
    <w:rsid w:val="00E020C7"/>
    <w:pPr>
      <w:numPr>
        <w:ilvl w:val="6"/>
        <w:numId w:val="25"/>
      </w:numPr>
    </w:pPr>
  </w:style>
  <w:style w:type="paragraph" w:styleId="Level8Number" w:customStyle="1">
    <w:name w:val="Level 8 Number"/>
    <w:basedOn w:val="Normal"/>
    <w:uiPriority w:val="19"/>
    <w:semiHidden/>
    <w:rsid w:val="00E020C7"/>
    <w:pPr>
      <w:numPr>
        <w:ilvl w:val="7"/>
        <w:numId w:val="25"/>
      </w:numPr>
    </w:pPr>
  </w:style>
  <w:style w:type="paragraph" w:styleId="Level9Number" w:customStyle="1">
    <w:name w:val="Level 9 Number"/>
    <w:basedOn w:val="Normal"/>
    <w:uiPriority w:val="19"/>
    <w:semiHidden/>
    <w:rsid w:val="00E020C7"/>
    <w:pPr>
      <w:numPr>
        <w:ilvl w:val="8"/>
        <w:numId w:val="25"/>
      </w:numPr>
      <w:tabs>
        <w:tab w:val="num" w:pos="360"/>
      </w:tabs>
    </w:pPr>
  </w:style>
  <w:style w:type="paragraph" w:styleId="Notes" w:customStyle="1">
    <w:name w:val="Notes"/>
    <w:basedOn w:val="Normal"/>
    <w:link w:val="NotesChar"/>
    <w:uiPriority w:val="24"/>
    <w:qFormat/>
    <w:rsid w:val="00BB7C18"/>
    <w:pPr>
      <w:spacing w:line="360" w:lineRule="auto"/>
    </w:pPr>
    <w:rPr>
      <w:b/>
      <w:i/>
      <w:color w:val="1F497D" w:themeColor="text2"/>
    </w:rPr>
  </w:style>
  <w:style w:type="paragraph" w:styleId="SubSchedule" w:customStyle="1">
    <w:name w:val="Sub Schedule"/>
    <w:basedOn w:val="Normal"/>
    <w:next w:val="BodyText"/>
    <w:uiPriority w:val="30"/>
    <w:qFormat/>
    <w:rsid w:val="002723F5"/>
    <w:pPr>
      <w:keepNext/>
      <w:jc w:val="center"/>
      <w:outlineLvl w:val="0"/>
    </w:pPr>
    <w:rPr>
      <w:rFonts w:asciiTheme="majorHAnsi" w:hAnsiTheme="majorHAnsi"/>
      <w:b/>
      <w:sz w:val="24"/>
    </w:rPr>
  </w:style>
  <w:style w:type="character" w:styleId="NotesChar" w:customStyle="1">
    <w:name w:val="Notes Char"/>
    <w:basedOn w:val="DefaultParagraphFont"/>
    <w:link w:val="Notes"/>
    <w:uiPriority w:val="24"/>
    <w:rsid w:val="000E5498"/>
    <w:rPr>
      <w:b/>
      <w:i/>
      <w:color w:val="1F497D" w:themeColor="text2"/>
    </w:rPr>
  </w:style>
  <w:style w:type="paragraph" w:styleId="Appendix" w:customStyle="1">
    <w:name w:val="Appendix"/>
    <w:basedOn w:val="Normal"/>
    <w:next w:val="BodyText"/>
    <w:uiPriority w:val="34"/>
    <w:qFormat/>
    <w:rsid w:val="00202EFC"/>
    <w:pPr>
      <w:keepNext/>
      <w:pageBreakBefore/>
      <w:numPr>
        <w:numId w:val="5"/>
      </w:numPr>
      <w:jc w:val="center"/>
      <w:outlineLvl w:val="0"/>
    </w:pPr>
    <w:rPr>
      <w:rFonts w:asciiTheme="majorHAnsi" w:hAnsiTheme="majorHAnsi"/>
      <w:b/>
      <w:sz w:val="24"/>
    </w:rPr>
  </w:style>
  <w:style w:type="paragraph" w:styleId="IntroHeading" w:customStyle="1">
    <w:name w:val="Intro Heading"/>
    <w:basedOn w:val="Normal"/>
    <w:next w:val="BodyText"/>
    <w:link w:val="IntroHeadingChar"/>
    <w:uiPriority w:val="49"/>
    <w:qFormat/>
    <w:rsid w:val="00DC4959"/>
    <w:pPr>
      <w:keepNext/>
      <w:numPr>
        <w:numId w:val="1"/>
      </w:numPr>
    </w:pPr>
    <w:rPr>
      <w:rFonts w:asciiTheme="majorHAnsi" w:hAnsiTheme="majorHAnsi"/>
      <w:b/>
      <w:caps/>
    </w:rPr>
  </w:style>
  <w:style w:type="paragraph" w:styleId="Background1" w:customStyle="1">
    <w:name w:val="Background 1"/>
    <w:basedOn w:val="Normal"/>
    <w:uiPriority w:val="50"/>
    <w:qFormat/>
    <w:rsid w:val="00004079"/>
    <w:pPr>
      <w:numPr>
        <w:ilvl w:val="3"/>
        <w:numId w:val="1"/>
      </w:numPr>
    </w:pPr>
  </w:style>
  <w:style w:type="paragraph" w:styleId="Background2" w:customStyle="1">
    <w:name w:val="Background 2"/>
    <w:basedOn w:val="Normal"/>
    <w:uiPriority w:val="50"/>
    <w:semiHidden/>
    <w:rsid w:val="00004079"/>
    <w:pPr>
      <w:numPr>
        <w:ilvl w:val="4"/>
        <w:numId w:val="1"/>
      </w:numPr>
    </w:pPr>
  </w:style>
  <w:style w:type="paragraph" w:styleId="TOCSubHeading" w:customStyle="1">
    <w:name w:val="TOC Sub Heading"/>
    <w:basedOn w:val="Normal"/>
    <w:next w:val="Normal"/>
    <w:uiPriority w:val="79"/>
    <w:semiHidden/>
    <w:pPr>
      <w:tabs>
        <w:tab w:val="right" w:pos="8789"/>
      </w:tabs>
    </w:pPr>
    <w:rPr>
      <w:rFonts w:asciiTheme="majorHAnsi" w:hAnsiTheme="majorHAnsi"/>
      <w:b/>
    </w:rPr>
  </w:style>
  <w:style w:type="table" w:styleId="TableGrid">
    <w:name w:val="Table Grid"/>
    <w:basedOn w:val="TableNormal"/>
    <w:uiPriority w:val="59"/>
    <w:rsid w:val="004D0039"/>
    <w:pPr>
      <w:spacing w:before="120" w:after="120"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rPr>
      <w:rFonts w:cs="Times New Roman"/>
      <w:szCs w:val="24"/>
    </w:rPr>
  </w:style>
  <w:style w:type="paragraph" w:styleId="BalloonText">
    <w:name w:val="Balloon Text"/>
    <w:basedOn w:val="Normal"/>
    <w:link w:val="BalloonTextChar"/>
    <w:uiPriority w:val="99"/>
    <w:semiHidden/>
    <w:pPr>
      <w:spacing w:after="0"/>
    </w:pPr>
    <w:rPr>
      <w:rFonts w:cs="Tahoma"/>
      <w:sz w:val="16"/>
      <w:szCs w:val="16"/>
    </w:rPr>
  </w:style>
  <w:style w:type="character" w:styleId="BalloonTextChar" w:customStyle="1">
    <w:name w:val="Balloon Text Char"/>
    <w:basedOn w:val="DefaultParagraphFont"/>
    <w:link w:val="BalloonText"/>
    <w:uiPriority w:val="99"/>
    <w:semiHidden/>
    <w:rPr>
      <w:rFonts w:cs="Tahoma"/>
      <w:sz w:val="16"/>
      <w:szCs w:val="16"/>
    </w:rPr>
  </w:style>
  <w:style w:type="paragraph" w:styleId="Caption">
    <w:name w:val="caption"/>
    <w:basedOn w:val="Normal"/>
    <w:next w:val="Normal"/>
    <w:uiPriority w:val="99"/>
    <w:semiHidden/>
    <w:qFormat/>
    <w:pPr>
      <w:spacing w:after="200"/>
    </w:pPr>
    <w:rPr>
      <w:b/>
      <w:bCs/>
      <w:sz w:val="18"/>
      <w:szCs w:val="18"/>
    </w:rPr>
  </w:style>
  <w:style w:type="character" w:styleId="Heading3Char" w:customStyle="1">
    <w:name w:val="Heading 3 Char"/>
    <w:basedOn w:val="DefaultParagraphFont"/>
    <w:link w:val="Heading3"/>
    <w:uiPriority w:val="74"/>
    <w:rsid w:val="0031458F"/>
    <w:rPr>
      <w:b/>
    </w:rPr>
  </w:style>
  <w:style w:type="paragraph" w:styleId="TOC1">
    <w:name w:val="toc 1"/>
    <w:basedOn w:val="Normal"/>
    <w:next w:val="Normal"/>
    <w:autoRedefine/>
    <w:uiPriority w:val="39"/>
    <w:semiHidden/>
    <w:pPr>
      <w:tabs>
        <w:tab w:val="left" w:pos="709"/>
        <w:tab w:val="right" w:leader="dot" w:pos="8789"/>
      </w:tabs>
      <w:spacing w:after="100"/>
    </w:pPr>
  </w:style>
  <w:style w:type="paragraph" w:styleId="TOC2">
    <w:name w:val="toc 2"/>
    <w:basedOn w:val="Normal"/>
    <w:next w:val="Normal"/>
    <w:autoRedefine/>
    <w:uiPriority w:val="39"/>
    <w:semiHidden/>
    <w:rsid w:val="00131962"/>
    <w:pPr>
      <w:tabs>
        <w:tab w:val="left" w:pos="709"/>
        <w:tab w:val="right" w:leader="dot" w:pos="8789"/>
      </w:tabs>
      <w:spacing w:after="100"/>
      <w:ind w:left="709"/>
    </w:pPr>
    <w:rPr>
      <w:noProof/>
    </w:rPr>
  </w:style>
  <w:style w:type="paragraph" w:styleId="TOC3">
    <w:name w:val="toc 3"/>
    <w:basedOn w:val="Normal"/>
    <w:next w:val="Normal"/>
    <w:autoRedefine/>
    <w:uiPriority w:val="39"/>
    <w:semiHidden/>
    <w:rsid w:val="007D2AB9"/>
    <w:pPr>
      <w:tabs>
        <w:tab w:val="left" w:pos="1134"/>
        <w:tab w:val="right" w:leader="dot" w:pos="8789"/>
      </w:tabs>
      <w:spacing w:after="100"/>
      <w:ind w:left="1134"/>
    </w:pPr>
    <w:rPr>
      <w:noProof/>
    </w:rPr>
  </w:style>
  <w:style w:type="character" w:styleId="Hyperlink">
    <w:name w:val="Hyperlink"/>
    <w:basedOn w:val="DefaultParagraphFont"/>
    <w:uiPriority w:val="99"/>
    <w:semiHidden/>
    <w:rPr>
      <w:color w:val="0000FF" w:themeColor="hyperlink"/>
      <w:u w:val="single"/>
    </w:rPr>
  </w:style>
  <w:style w:type="paragraph" w:styleId="TOC4">
    <w:name w:val="toc 4"/>
    <w:basedOn w:val="Normal"/>
    <w:next w:val="Normal"/>
    <w:autoRedefine/>
    <w:uiPriority w:val="79"/>
    <w:semiHidden/>
    <w:pPr>
      <w:tabs>
        <w:tab w:val="left" w:pos="1701"/>
        <w:tab w:val="right" w:leader="dot" w:pos="8789"/>
      </w:tabs>
      <w:spacing w:after="100"/>
      <w:ind w:left="709"/>
    </w:pPr>
  </w:style>
  <w:style w:type="numbering" w:styleId="ListOperativeNumbering" w:customStyle="1">
    <w:name w:val="List Operative Numbering"/>
    <w:uiPriority w:val="99"/>
    <w:rsid w:val="003B021B"/>
    <w:pPr>
      <w:numPr>
        <w:numId w:val="11"/>
      </w:numPr>
    </w:pPr>
  </w:style>
  <w:style w:type="numbering" w:styleId="ListScheduleNumbering" w:customStyle="1">
    <w:name w:val="List Schedule Numbering"/>
    <w:uiPriority w:val="99"/>
    <w:rsid w:val="00094FBE"/>
    <w:pPr>
      <w:numPr>
        <w:numId w:val="3"/>
      </w:numPr>
    </w:pPr>
  </w:style>
  <w:style w:type="numbering" w:styleId="ListParties" w:customStyle="1">
    <w:name w:val="List Parties"/>
    <w:uiPriority w:val="99"/>
    <w:rsid w:val="00004079"/>
    <w:pPr>
      <w:numPr>
        <w:numId w:val="1"/>
      </w:numPr>
    </w:pPr>
  </w:style>
  <w:style w:type="numbering" w:styleId="ListDefinitions" w:customStyle="1">
    <w:name w:val="List Definitions"/>
    <w:uiPriority w:val="99"/>
  </w:style>
  <w:style w:type="numbering" w:styleId="ListSection" w:customStyle="1">
    <w:name w:val="List Section"/>
    <w:uiPriority w:val="99"/>
    <w:pPr>
      <w:numPr>
        <w:numId w:val="2"/>
      </w:numPr>
    </w:pPr>
  </w:style>
  <w:style w:type="character" w:styleId="IntroHeadingChar" w:customStyle="1">
    <w:name w:val="Intro Heading Char"/>
    <w:basedOn w:val="DefaultParagraphFont"/>
    <w:link w:val="IntroHeading"/>
    <w:uiPriority w:val="49"/>
    <w:rsid w:val="00DC4959"/>
    <w:rPr>
      <w:rFonts w:asciiTheme="majorHAnsi" w:hAnsiTheme="majorHAnsi"/>
      <w:b/>
      <w:caps/>
    </w:rPr>
  </w:style>
  <w:style w:type="table" w:styleId="NRF4Blank" w:customStyle="1">
    <w:name w:val="NRF 4 Blank"/>
    <w:basedOn w:val="TableNormal"/>
    <w:uiPriority w:val="99"/>
    <w:rsid w:val="004D0039"/>
    <w:pPr>
      <w:spacing w:before="120" w:after="120" w:line="360" w:lineRule="auto"/>
      <w:ind w:left="34"/>
    </w:pPr>
    <w:tblPr>
      <w:tblInd w:w="567" w:type="dxa"/>
      <w:tblBorders>
        <w:top w:val="nil"/>
        <w:left w:val="nil"/>
        <w:bottom w:val="nil"/>
        <w:right w:val="nil"/>
        <w:insideH w:val="nil"/>
        <w:insideV w:val="nil"/>
      </w:tblBorders>
    </w:tblPr>
    <w:tblStylePr w:type="firstRow">
      <w:pPr>
        <w:wordWrap/>
        <w:spacing w:line="240" w:lineRule="auto"/>
        <w:jc w:val="center"/>
      </w:pPr>
      <w:tblPr/>
      <w:tcPr>
        <w:vAlign w:val="bottom"/>
      </w:tcPr>
    </w:tblStylePr>
  </w:style>
  <w:style w:type="paragraph" w:styleId="Header">
    <w:name w:val="header"/>
    <w:basedOn w:val="Normal"/>
    <w:link w:val="HeaderChar"/>
    <w:uiPriority w:val="99"/>
    <w:semiHidden/>
    <w:pPr>
      <w:tabs>
        <w:tab w:val="center" w:pos="4513"/>
        <w:tab w:val="right" w:pos="9026"/>
      </w:tabs>
      <w:spacing w:after="0"/>
    </w:pPr>
  </w:style>
  <w:style w:type="character" w:styleId="HeaderChar" w:customStyle="1">
    <w:name w:val="Header Char"/>
    <w:basedOn w:val="DefaultParagraphFont"/>
    <w:link w:val="Header"/>
    <w:uiPriority w:val="99"/>
    <w:semiHidden/>
  </w:style>
  <w:style w:type="paragraph" w:styleId="Footer">
    <w:name w:val="footer"/>
    <w:basedOn w:val="Normal"/>
    <w:link w:val="FooterChar"/>
    <w:uiPriority w:val="99"/>
    <w:semiHidden/>
    <w:rsid w:val="00E248EE"/>
    <w:pPr>
      <w:tabs>
        <w:tab w:val="center" w:pos="4513"/>
        <w:tab w:val="right" w:pos="9026"/>
      </w:tabs>
      <w:spacing w:after="0"/>
    </w:pPr>
  </w:style>
  <w:style w:type="character" w:styleId="FooterChar" w:customStyle="1">
    <w:name w:val="Footer Char"/>
    <w:basedOn w:val="DefaultParagraphFont"/>
    <w:link w:val="Footer"/>
    <w:uiPriority w:val="99"/>
    <w:semiHidden/>
    <w:rsid w:val="00E248EE"/>
  </w:style>
  <w:style w:type="paragraph" w:styleId="Address" w:customStyle="1">
    <w:name w:val="Address"/>
    <w:basedOn w:val="NoSpacing"/>
    <w:uiPriority w:val="71"/>
    <w:semiHidden/>
  </w:style>
  <w:style w:type="paragraph" w:styleId="DocsID" w:customStyle="1">
    <w:name w:val="DocsID"/>
    <w:basedOn w:val="Normal"/>
    <w:link w:val="DocsIDChar"/>
    <w:uiPriority w:val="1"/>
    <w:semiHidden/>
    <w:rsid w:val="00C0560E"/>
    <w:rPr>
      <w:sz w:val="16"/>
    </w:rPr>
  </w:style>
  <w:style w:type="character" w:styleId="DocsIDChar" w:customStyle="1">
    <w:name w:val="DocsID Char"/>
    <w:basedOn w:val="DefaultParagraphFont"/>
    <w:link w:val="DocsID"/>
    <w:uiPriority w:val="1"/>
    <w:semiHidden/>
    <w:rsid w:val="00B15234"/>
    <w:rPr>
      <w:sz w:val="16"/>
    </w:rPr>
  </w:style>
  <w:style w:type="character" w:styleId="Prompt" w:customStyle="1">
    <w:name w:val="Prompt"/>
    <w:aliases w:val="PR"/>
    <w:basedOn w:val="DefaultParagraphFont"/>
    <w:uiPriority w:val="29"/>
    <w:semiHidden/>
    <w:qFormat/>
    <w:rsid w:val="00C5425D"/>
    <w:rPr>
      <w:color w:val="0000FF"/>
    </w:rPr>
  </w:style>
  <w:style w:type="numbering" w:styleId="ListOperativeNumbering1" w:customStyle="1">
    <w:name w:val="List Operative Numbering1"/>
    <w:next w:val="ListOperativeNumbering"/>
    <w:uiPriority w:val="99"/>
    <w:rsid w:val="003B021B"/>
  </w:style>
  <w:style w:type="paragraph" w:styleId="Bullets1" w:customStyle="1">
    <w:name w:val="Bullets 1"/>
    <w:basedOn w:val="Normal"/>
    <w:uiPriority w:val="79"/>
    <w:rsid w:val="003803DA"/>
    <w:pPr>
      <w:numPr>
        <w:numId w:val="4"/>
      </w:numPr>
    </w:pPr>
  </w:style>
  <w:style w:type="paragraph" w:styleId="Bullets2" w:customStyle="1">
    <w:name w:val="Bullets 2"/>
    <w:basedOn w:val="Normal"/>
    <w:uiPriority w:val="79"/>
    <w:rsid w:val="003803DA"/>
    <w:pPr>
      <w:numPr>
        <w:ilvl w:val="1"/>
        <w:numId w:val="4"/>
      </w:numPr>
    </w:pPr>
  </w:style>
  <w:style w:type="paragraph" w:styleId="Bullets3" w:customStyle="1">
    <w:name w:val="Bullets 3"/>
    <w:basedOn w:val="Normal"/>
    <w:uiPriority w:val="79"/>
    <w:rsid w:val="003803DA"/>
    <w:pPr>
      <w:numPr>
        <w:ilvl w:val="2"/>
        <w:numId w:val="4"/>
      </w:numPr>
    </w:pPr>
  </w:style>
  <w:style w:type="paragraph" w:styleId="Bullets4" w:customStyle="1">
    <w:name w:val="Bullets 4"/>
    <w:basedOn w:val="Normal"/>
    <w:uiPriority w:val="79"/>
    <w:semiHidden/>
    <w:rsid w:val="003803DA"/>
    <w:pPr>
      <w:numPr>
        <w:ilvl w:val="3"/>
        <w:numId w:val="4"/>
      </w:numPr>
    </w:pPr>
  </w:style>
  <w:style w:type="paragraph" w:styleId="Bullets5" w:customStyle="1">
    <w:name w:val="Bullets 5"/>
    <w:basedOn w:val="Normal"/>
    <w:uiPriority w:val="79"/>
    <w:semiHidden/>
    <w:rsid w:val="003803DA"/>
    <w:pPr>
      <w:numPr>
        <w:ilvl w:val="4"/>
        <w:numId w:val="4"/>
      </w:numPr>
    </w:pPr>
  </w:style>
  <w:style w:type="paragraph" w:styleId="Bullets6" w:customStyle="1">
    <w:name w:val="Bullets 6"/>
    <w:basedOn w:val="Normal"/>
    <w:uiPriority w:val="79"/>
    <w:semiHidden/>
    <w:rsid w:val="003803DA"/>
    <w:pPr>
      <w:numPr>
        <w:ilvl w:val="5"/>
        <w:numId w:val="4"/>
      </w:numPr>
    </w:pPr>
  </w:style>
  <w:style w:type="paragraph" w:styleId="Bullets7" w:customStyle="1">
    <w:name w:val="Bullets 7"/>
    <w:basedOn w:val="Normal"/>
    <w:uiPriority w:val="79"/>
    <w:semiHidden/>
    <w:rsid w:val="003803DA"/>
    <w:pPr>
      <w:numPr>
        <w:ilvl w:val="6"/>
        <w:numId w:val="4"/>
      </w:numPr>
    </w:pPr>
  </w:style>
  <w:style w:type="paragraph" w:styleId="Bullets8" w:customStyle="1">
    <w:name w:val="Bullets 8"/>
    <w:basedOn w:val="Normal"/>
    <w:uiPriority w:val="79"/>
    <w:semiHidden/>
    <w:rsid w:val="005529D2"/>
    <w:pPr>
      <w:numPr>
        <w:ilvl w:val="7"/>
        <w:numId w:val="4"/>
      </w:numPr>
    </w:pPr>
  </w:style>
  <w:style w:type="paragraph" w:styleId="Bullets9" w:customStyle="1">
    <w:name w:val="Bullets 9"/>
    <w:basedOn w:val="Normal"/>
    <w:uiPriority w:val="79"/>
    <w:semiHidden/>
    <w:rsid w:val="005529D2"/>
    <w:pPr>
      <w:numPr>
        <w:ilvl w:val="8"/>
        <w:numId w:val="4"/>
      </w:numPr>
    </w:pPr>
  </w:style>
  <w:style w:type="numbering" w:styleId="ListBullets" w:customStyle="1">
    <w:name w:val="List Bullets"/>
    <w:uiPriority w:val="99"/>
    <w:rsid w:val="005529D2"/>
  </w:style>
  <w:style w:type="paragraph" w:styleId="ListParagraph">
    <w:name w:val="List Paragraph"/>
    <w:basedOn w:val="Normal"/>
    <w:uiPriority w:val="99"/>
    <w:semiHidden/>
    <w:qFormat/>
    <w:rsid w:val="00406688"/>
    <w:pPr>
      <w:ind w:left="720"/>
      <w:contextualSpacing/>
    </w:pPr>
  </w:style>
  <w:style w:type="numbering" w:styleId="ListAppendix" w:customStyle="1">
    <w:name w:val="List Appendix"/>
    <w:uiPriority w:val="99"/>
    <w:rsid w:val="00202EFC"/>
    <w:pPr>
      <w:numPr>
        <w:numId w:val="7"/>
      </w:numPr>
    </w:pPr>
  </w:style>
  <w:style w:type="numbering" w:styleId="ListPrecedentNotes" w:customStyle="1">
    <w:name w:val="List Precedent Notes"/>
    <w:uiPriority w:val="99"/>
    <w:rsid w:val="00272A14"/>
    <w:pPr>
      <w:numPr>
        <w:numId w:val="6"/>
      </w:numPr>
    </w:pPr>
  </w:style>
  <w:style w:type="table" w:styleId="NRF1Standard" w:customStyle="1">
    <w:name w:val="NRF 1 Standard"/>
    <w:basedOn w:val="TableNormal"/>
    <w:uiPriority w:val="99"/>
    <w:rsid w:val="004D0039"/>
    <w:pPr>
      <w:spacing w:before="120" w:after="120" w:line="360" w:lineRule="auto"/>
      <w:jc w:val="left"/>
    </w:pPr>
    <w:tblPr>
      <w:tblInd w:w="56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blStylePr w:type="firstRow">
      <w:pPr>
        <w:wordWrap/>
        <w:spacing w:line="240" w:lineRule="auto"/>
        <w:jc w:val="center"/>
      </w:pPr>
      <w:rPr>
        <w:b/>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6E6E6"/>
        <w:vAlign w:val="bottom"/>
      </w:tcPr>
    </w:tblStylePr>
    <w:tblStylePr w:type="lastRow">
      <w:rPr>
        <w:b/>
      </w:rPr>
    </w:tblStylePr>
  </w:style>
  <w:style w:type="table" w:styleId="NRF2NoBorder" w:customStyle="1">
    <w:name w:val="NRF 2 No Border"/>
    <w:basedOn w:val="TableNormal"/>
    <w:uiPriority w:val="99"/>
    <w:rsid w:val="004D0039"/>
    <w:pPr>
      <w:spacing w:before="120" w:after="120" w:line="360" w:lineRule="auto"/>
      <w:jc w:val="left"/>
    </w:pPr>
    <w:tblPr>
      <w:tblInd w:w="567" w:type="dxa"/>
      <w:tblBorders>
        <w:bottom w:val="single" w:color="808080" w:themeColor="background1" w:themeShade="80" w:sz="2" w:space="0"/>
        <w:insideH w:val="single" w:color="808080" w:themeColor="background1" w:themeShade="80" w:sz="2" w:space="0"/>
      </w:tblBorders>
    </w:tblPr>
    <w:tblStylePr w:type="firstRow">
      <w:pPr>
        <w:wordWrap/>
        <w:spacing w:line="240" w:lineRule="auto"/>
        <w:jc w:val="center"/>
      </w:pPr>
      <w:rPr>
        <w:b/>
      </w:rPr>
      <w:tblPr/>
      <w:tcPr>
        <w:tcBorders>
          <w:top w:val="nil"/>
          <w:left w:val="nil"/>
          <w:bottom w:val="single" w:color="808080" w:themeColor="background1" w:themeShade="80" w:sz="18" w:space="0"/>
          <w:right w:val="nil"/>
          <w:insideH w:val="nil"/>
          <w:insideV w:val="nil"/>
          <w:tl2br w:val="nil"/>
          <w:tr2bl w:val="nil"/>
        </w:tcBorders>
        <w:vAlign w:val="bottom"/>
      </w:tcPr>
    </w:tblStylePr>
    <w:tblStylePr w:type="lastRow">
      <w:rPr>
        <w:b/>
      </w:rPr>
    </w:tblStylePr>
  </w:style>
  <w:style w:type="table" w:styleId="NRF3Marketing" w:customStyle="1">
    <w:name w:val="NRF 3 Marketing"/>
    <w:basedOn w:val="TableNormal"/>
    <w:uiPriority w:val="99"/>
    <w:rsid w:val="004D0039"/>
    <w:pPr>
      <w:spacing w:before="120" w:after="120" w:line="360" w:lineRule="auto"/>
      <w:jc w:val="left"/>
    </w:pPr>
    <w:tblPr>
      <w:tblInd w:w="567" w:type="dxa"/>
      <w:tblBorders>
        <w:bottom w:val="single" w:color="808080" w:themeColor="background1" w:themeShade="80" w:sz="6" w:space="0"/>
        <w:insideH w:val="single" w:color="808080" w:themeColor="background1" w:themeShade="80" w:sz="6" w:space="0"/>
      </w:tblBorders>
    </w:tblPr>
    <w:tblStylePr w:type="firstRow">
      <w:pPr>
        <w:wordWrap/>
        <w:spacing w:line="240" w:lineRule="auto"/>
        <w:jc w:val="center"/>
      </w:pPr>
      <w:rPr>
        <w:b w:val="0"/>
        <w:color w:val="FFFFFF" w:themeColor="background1"/>
      </w:rPr>
      <w:tblPr/>
      <w:tcPr>
        <w:tcBorders>
          <w:top w:val="nil"/>
          <w:left w:val="nil"/>
          <w:bottom w:val="single" w:color="808080" w:themeColor="background1" w:themeShade="80" w:sz="18" w:space="0"/>
          <w:right w:val="nil"/>
          <w:insideH w:val="nil"/>
          <w:insideV w:val="nil"/>
          <w:tl2br w:val="nil"/>
          <w:tr2bl w:val="nil"/>
        </w:tcBorders>
        <w:shd w:val="clear" w:color="auto" w:fill="C00000"/>
        <w:vAlign w:val="bottom"/>
      </w:tcPr>
    </w:tblStylePr>
    <w:tblStylePr w:type="lastRow">
      <w:rPr>
        <w:b/>
      </w:rPr>
    </w:tblStylePr>
  </w:style>
  <w:style w:type="table" w:styleId="NRF5LMA" w:customStyle="1">
    <w:name w:val="NRF 5 LMA"/>
    <w:basedOn w:val="TableNormal"/>
    <w:uiPriority w:val="99"/>
    <w:rsid w:val="00736165"/>
    <w:pPr>
      <w:spacing w:after="0"/>
      <w:jc w:val="left"/>
    </w:pPr>
    <w:rPr>
      <w:sz w:val="16"/>
    </w:rPr>
    <w:tblPr>
      <w:tblBorders>
        <w:top w:val="double" w:color="auto" w:sz="4" w:space="0"/>
        <w:left w:val="double" w:color="auto" w:sz="4" w:space="0"/>
        <w:bottom w:val="double" w:color="auto" w:sz="4" w:space="0"/>
        <w:right w:val="double" w:color="auto" w:sz="4" w:space="0"/>
      </w:tblBorders>
    </w:tblPr>
  </w:style>
  <w:style w:type="numbering" w:styleId="ListDefinitions1" w:customStyle="1">
    <w:name w:val="List Definitions1"/>
    <w:next w:val="ListDefinitions"/>
    <w:uiPriority w:val="99"/>
  </w:style>
  <w:style w:type="paragraph" w:styleId="FootnoteText">
    <w:name w:val="footnote text"/>
    <w:basedOn w:val="Normal"/>
    <w:link w:val="FootnoteTextChar"/>
    <w:uiPriority w:val="99"/>
    <w:semiHidden/>
    <w:unhideWhenUsed/>
    <w:rsid w:val="00094FBE"/>
    <w:pPr>
      <w:spacing w:after="0"/>
    </w:pPr>
    <w:rPr>
      <w:sz w:val="16"/>
    </w:rPr>
  </w:style>
  <w:style w:type="character" w:styleId="FootnoteTextChar" w:customStyle="1">
    <w:name w:val="Footnote Text Char"/>
    <w:basedOn w:val="DefaultParagraphFont"/>
    <w:link w:val="FootnoteText"/>
    <w:uiPriority w:val="99"/>
    <w:semiHidden/>
    <w:rsid w:val="00094FBE"/>
    <w:rPr>
      <w:sz w:val="16"/>
    </w:rPr>
  </w:style>
  <w:style w:type="paragraph" w:styleId="TableSpacer" w:customStyle="1">
    <w:name w:val="Table Spacer"/>
    <w:basedOn w:val="Normal"/>
    <w:uiPriority w:val="89"/>
    <w:rsid w:val="0018748C"/>
    <w:pPr>
      <w:spacing w:after="0"/>
    </w:pPr>
  </w:style>
  <w:style w:type="character" w:styleId="PlaceholderText">
    <w:name w:val="Placeholder Text"/>
    <w:basedOn w:val="DefaultParagraphFont"/>
    <w:uiPriority w:val="99"/>
    <w:unhideWhenUsed/>
    <w:rsid w:val="00DF4248"/>
    <w:rPr>
      <w:color w:val="808080"/>
    </w:rPr>
  </w:style>
  <w:style w:type="paragraph" w:styleId="SimpleLevel1" w:customStyle="1">
    <w:name w:val="Simple Level 1"/>
    <w:basedOn w:val="Normal"/>
    <w:uiPriority w:val="23"/>
    <w:rsid w:val="007F618B"/>
    <w:pPr>
      <w:numPr>
        <w:numId w:val="8"/>
      </w:numPr>
      <w:outlineLvl w:val="0"/>
    </w:pPr>
    <w:rPr>
      <w:rFonts w:ascii="Arial" w:hAnsi="Arial" w:eastAsia="Times New Roman" w:cs="Arial"/>
      <w:color w:val="000000"/>
      <w:lang w:eastAsia="en-CA"/>
    </w:rPr>
  </w:style>
  <w:style w:type="paragraph" w:styleId="SimpleLevel2" w:customStyle="1">
    <w:name w:val="Simple Level 2"/>
    <w:basedOn w:val="Normal"/>
    <w:uiPriority w:val="23"/>
    <w:rsid w:val="007F618B"/>
    <w:pPr>
      <w:numPr>
        <w:ilvl w:val="1"/>
        <w:numId w:val="8"/>
      </w:numPr>
      <w:outlineLvl w:val="1"/>
    </w:pPr>
    <w:rPr>
      <w:rFonts w:ascii="Arial" w:hAnsi="Arial" w:eastAsia="Times New Roman" w:cs="Arial"/>
      <w:color w:val="000000"/>
      <w:lang w:eastAsia="en-CA"/>
    </w:rPr>
  </w:style>
  <w:style w:type="paragraph" w:styleId="SimpleLevel3" w:customStyle="1">
    <w:name w:val="Simple Level 3"/>
    <w:basedOn w:val="Normal"/>
    <w:uiPriority w:val="23"/>
    <w:rsid w:val="007F618B"/>
    <w:pPr>
      <w:numPr>
        <w:ilvl w:val="2"/>
        <w:numId w:val="8"/>
      </w:numPr>
      <w:outlineLvl w:val="2"/>
    </w:pPr>
    <w:rPr>
      <w:rFonts w:ascii="Arial" w:hAnsi="Arial" w:eastAsia="Times New Roman" w:cs="Arial"/>
      <w:color w:val="000000"/>
      <w:lang w:eastAsia="en-CA"/>
    </w:rPr>
  </w:style>
  <w:style w:type="paragraph" w:styleId="SimpleLevel4" w:customStyle="1">
    <w:name w:val="Simple Level 4"/>
    <w:basedOn w:val="Normal"/>
    <w:uiPriority w:val="23"/>
    <w:rsid w:val="007F618B"/>
    <w:pPr>
      <w:numPr>
        <w:ilvl w:val="3"/>
        <w:numId w:val="8"/>
      </w:numPr>
      <w:outlineLvl w:val="3"/>
    </w:pPr>
    <w:rPr>
      <w:rFonts w:ascii="Arial" w:hAnsi="Arial" w:eastAsia="Times New Roman" w:cs="Arial"/>
      <w:color w:val="000000"/>
      <w:lang w:eastAsia="en-CA"/>
    </w:rPr>
  </w:style>
  <w:style w:type="paragraph" w:styleId="SimpleLevel5" w:customStyle="1">
    <w:name w:val="Simple Level 5"/>
    <w:basedOn w:val="Normal"/>
    <w:uiPriority w:val="23"/>
    <w:rsid w:val="007F618B"/>
    <w:pPr>
      <w:numPr>
        <w:ilvl w:val="4"/>
        <w:numId w:val="8"/>
      </w:numPr>
      <w:outlineLvl w:val="4"/>
    </w:pPr>
    <w:rPr>
      <w:rFonts w:ascii="Arial" w:hAnsi="Arial" w:eastAsia="Times New Roman" w:cs="Arial"/>
      <w:color w:val="000000"/>
      <w:lang w:eastAsia="en-CA"/>
    </w:rPr>
  </w:style>
  <w:style w:type="character" w:styleId="Level1HeadingChar" w:customStyle="1">
    <w:name w:val="Level 1 Heading Char"/>
    <w:basedOn w:val="DefaultParagraphFont"/>
    <w:link w:val="Level1Heading"/>
    <w:uiPriority w:val="1"/>
    <w:rsid w:val="00B15234"/>
    <w:rPr>
      <w:b/>
      <w:sz w:val="24"/>
    </w:rPr>
  </w:style>
  <w:style w:type="numbering" w:styleId="Legal1MainNumbering" w:customStyle="1">
    <w:name w:val="Legal 1 Main Numbering"/>
    <w:uiPriority w:val="99"/>
    <w:rsid w:val="00E020C7"/>
    <w:pPr>
      <w:numPr>
        <w:numId w:val="12"/>
      </w:numPr>
    </w:pPr>
  </w:style>
  <w:style w:type="character" w:styleId="Heading4Char" w:customStyle="1">
    <w:name w:val="Heading 4 Char"/>
    <w:basedOn w:val="DefaultParagraphFont"/>
    <w:link w:val="Heading4"/>
    <w:uiPriority w:val="99"/>
    <w:semiHidden/>
    <w:rsid w:val="00A3492C"/>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9"/>
    <w:semiHidden/>
    <w:rsid w:val="00A3492C"/>
    <w:rPr>
      <w:rFonts w:eastAsiaTheme="majorEastAsia" w:cstheme="majorBidi"/>
      <w:color w:val="365F91" w:themeColor="accent1" w:themeShade="BF"/>
    </w:rPr>
  </w:style>
  <w:style w:type="character" w:styleId="Heading6Char" w:customStyle="1">
    <w:name w:val="Heading 6 Char"/>
    <w:basedOn w:val="DefaultParagraphFont"/>
    <w:link w:val="Heading6"/>
    <w:uiPriority w:val="99"/>
    <w:semiHidden/>
    <w:rsid w:val="00A349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9"/>
    <w:semiHidden/>
    <w:rsid w:val="00A3492C"/>
    <w:rPr>
      <w:rFonts w:eastAsiaTheme="majorEastAsia" w:cstheme="majorBidi"/>
      <w:color w:val="595959" w:themeColor="text1" w:themeTint="A6"/>
    </w:rPr>
  </w:style>
  <w:style w:type="character" w:styleId="Heading8Char" w:customStyle="1">
    <w:name w:val="Heading 8 Char"/>
    <w:basedOn w:val="DefaultParagraphFont"/>
    <w:link w:val="Heading8"/>
    <w:uiPriority w:val="99"/>
    <w:semiHidden/>
    <w:rsid w:val="00A349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9"/>
    <w:semiHidden/>
    <w:rsid w:val="00A3492C"/>
    <w:rPr>
      <w:rFonts w:eastAsiaTheme="majorEastAsia" w:cstheme="majorBidi"/>
      <w:color w:val="272727" w:themeColor="text1" w:themeTint="D8"/>
    </w:rPr>
  </w:style>
  <w:style w:type="paragraph" w:styleId="Title">
    <w:name w:val="Title"/>
    <w:basedOn w:val="Normal"/>
    <w:next w:val="Normal"/>
    <w:link w:val="TitleChar"/>
    <w:uiPriority w:val="99"/>
    <w:semiHidden/>
    <w:qFormat/>
    <w:rsid w:val="00A3492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99"/>
    <w:semiHidden/>
    <w:rsid w:val="00A349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99"/>
    <w:semiHidden/>
    <w:qFormat/>
    <w:rsid w:val="00A3492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99"/>
    <w:semiHidden/>
    <w:rsid w:val="00A3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72"/>
    <w:semiHidden/>
    <w:qFormat/>
    <w:rsid w:val="00A3492C"/>
    <w:pPr>
      <w:spacing w:before="160" w:after="160"/>
      <w:jc w:val="center"/>
    </w:pPr>
    <w:rPr>
      <w:i/>
      <w:iCs/>
      <w:color w:val="404040" w:themeColor="text1" w:themeTint="BF"/>
    </w:rPr>
  </w:style>
  <w:style w:type="character" w:styleId="QuoteChar" w:customStyle="1">
    <w:name w:val="Quote Char"/>
    <w:basedOn w:val="DefaultParagraphFont"/>
    <w:link w:val="Quote"/>
    <w:uiPriority w:val="72"/>
    <w:semiHidden/>
    <w:rsid w:val="00A3492C"/>
    <w:rPr>
      <w:i/>
      <w:iCs/>
      <w:color w:val="404040" w:themeColor="text1" w:themeTint="BF"/>
    </w:rPr>
  </w:style>
  <w:style w:type="paragraph" w:styleId="IntenseQuote">
    <w:name w:val="Intense Quote"/>
    <w:basedOn w:val="Normal"/>
    <w:next w:val="Normal"/>
    <w:link w:val="IntenseQuoteChar"/>
    <w:uiPriority w:val="72"/>
    <w:semiHidden/>
    <w:qFormat/>
    <w:rsid w:val="00A3492C"/>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72"/>
    <w:semiHidden/>
    <w:rsid w:val="00A3492C"/>
    <w:rPr>
      <w:i/>
      <w:iCs/>
      <w:color w:val="365F91" w:themeColor="accent1" w:themeShade="BF"/>
    </w:rPr>
  </w:style>
  <w:style w:type="character" w:styleId="IntenseReference">
    <w:name w:val="Intense Reference"/>
    <w:basedOn w:val="DefaultParagraphFont"/>
    <w:uiPriority w:val="72"/>
    <w:semiHidden/>
    <w:qFormat/>
    <w:rsid w:val="00A3492C"/>
    <w:rPr>
      <w:b/>
      <w:bCs/>
      <w:smallCaps/>
      <w:color w:val="365F91" w:themeColor="accent1" w:themeShade="BF"/>
      <w:spacing w:val="5"/>
    </w:rPr>
  </w:style>
  <w:style w:type="character" w:styleId="PageNumber">
    <w:name w:val="page number"/>
    <w:uiPriority w:val="29"/>
    <w:unhideWhenUsed/>
    <w:qFormat/>
    <w:rsid w:val="00A3492C"/>
    <w:rPr>
      <w:rFonts w:ascii="Times New Roman" w:hAnsi="Times New Roman" w:eastAsia="SimSun" w:cs="Simplified Arabic"/>
      <w:sz w:val="24"/>
      <w:szCs w:val="24"/>
      <w:lang w:val="en-GB" w:bidi="ar-AE"/>
    </w:rPr>
  </w:style>
  <w:style w:type="paragraph" w:styleId="Revision">
    <w:name w:val="Revision"/>
    <w:hidden/>
    <w:uiPriority w:val="99"/>
    <w:semiHidden/>
    <w:rsid w:val="00A3492C"/>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t e m p l a t e   x m l n s : x s i = " h t t p : / / w w w . w 3 . o r g / 2 0 0 1 / X M L S c h e m a - i n s t a n c e "   x m l n s : x s d = " h t t p : / / w w w . w 3 . o r g / 2 0 0 1 / X M L S c h e m a "   i d = " d 4 1 c 7 4 4 d - 7 c 5 b - 4 7 b 7 - 9 d 1 0 - 8 f 4 6 8 f f a 3 9 f 8 "   n a m e = " & l t ; ? x m l   v e r s i o n = & q u o t ; 1 . 0 & q u o t ;   e n c o d i n g = & q u o t ; u t f - 1 6 & q u o t ; ? & g t ; & # x A ; & l t ; u i L o c a l i z e d S t r i n g   x m l n s : x s i = & q u o t ; h t t p : / / w w w . w 3 . o r g / 2 0 0 1 / X M L S c h e m a - i n s t a n c e & q u o t ;   x m l n s : x s d = & q u o t ; h t t p : / / w w w . w 3 . o r g / 2 0 0 1 / X M L S c h e m a & q u o t ; & g t ; & # x A ;     & l t ; t y p e & g t ; l a b e l & l t ; / t y p e & g t ; & # x A ;     & l t ; t e x t & g t ; T e m p l a t e   N a m e   -   B l a n k   D o c u m e n t & l t ; / t e x t & g t ; & # x A ; & l t ; / u i L o c a l i z e d S t r i n g & g t ; "   d o c u m e n t I d = " 6 2 2 c 6 1 b 6 - 6 3 2 a - 4 3 5 d - a 0 e 3 - c 1 4 9 5 4 5 5 0 8 4 0 "   t e m p l a t e F u l l N a m e = " "   v e r s i o n = " 0 "   s c h e m a V e r s i o n = " 1 "   w o r d V e r s i o n = " 1 6 . 0 "   l a n g u a g e I s o = " "   o f f i c e I d = " 0 0 0 0 0 0 0 0 - 0 0 0 0 - 0 0 0 0 - 0 0 0 0 - 0 0 0 0 0 0 0 0 0 0 0 0 " 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x s i : n i l = " t r u e " / >  
     < c o n t e n t C o n t r o l s >  
         < c o n t e n t C o n t r o l   i d = " c d 2 a 8 3 1 9 - 8 e 0 e - 4 5 7 f - 8 b e b - 6 b 9 b 9 2 4 d 5 3 8 1 "   n a m e = " D o c I d F o r m a t "   a s s e m b l y = " I p h e l i o n . O u t l i n e . W o r d . d l l "   t y p e = " I p h e l i o n . O u t l i n e . W o r d . R e n d e r e r s . T e x t R e n d e r e r "   o r d e r = " 3 "   a c t i v e = " t r u e "   e n t i t y I d = " 4 8 3 3 d 6 1 0 - 4 8 2 8 - 4 4 e 8 - 9 f 3 1 - 7 3 b d 9 3 1 c b f c a "   f i e l d I d = " 7 2 9 0 4 a 4 7 - 5 7 8 0 - 4 5 9 c - b e 7 a - 4 4 8 f 9 a d 8 d 6 b 4 "   p a r e n t I d = " 0 0 0 0 0 0 0 0 - 0 0 0 0 - 0 0 0 0 - 0 0 0 0 - 0 0 0 0 0 0 0 0 0 0 0 0 "   l e v e l O r d e r = " 1 0 0 "   c o n t r o l T y p e = " p l a i n T e x t "   c o n t r o l E d i t T y p e = " i n l i n e "   e n c l o s i n g B o o k m a r k = " f a l s e "   f o r m a t = " "   f o r m a t E v a l u a t o r T y p e = " e x p r e s s i o n "   t e x t C a s e = " i g n o r e C a s e "   r e m o v e C o n t r o l = " f a l s e "   i g n o r e F o r m a t I f E m p t y = " f a l s e " >  
             < p a r a m e t e r s >  
                 < p a r a m e t e r   i d = " 8 6 4 b 1 b 8 a - 6 e 6 b - 4 e d 5 - 9 c 3 5 - 1 e b 9 8 7 4 8 6 d 5 7 "   n a m e = " U p d a t e   f i e l d   f r o m   d o c u m e n t "   t y p e = " S y s t e m . B o o l e a n ,   m s c o r l i b ,   V e r s i o n = 4 . 0 . 0 . 0 ,   C u l t u r e = n e u t r a l ,   P u b l i c K e y T o k e n = b 7 7 a 5 c 5 6 1 9 3 4 e 0 8 9 "   o r d e r = " 9 9 9 "   k e y = " u p d a t e F i e l d "   v a l u e = " F a l s e "   g r o u p O r d e r = " - 1 "   i s G e n e r a t e d = " f a l s e " / >  
                 < p a r a m e t e r   i d = " c 5 1 4 5 e d c - b 1 e a - 4 5 4 1 - 9 c c 0 - a c 8 3 a 1 a 4 c d e c "   n a m e = " F i e l d   i n d e x "   t y p e = " S y s t e m . I n t 3 2 ,   m s c o r l i b ,   V e r s i o n = 4 . 0 . 0 . 0 ,   C u l t u r e = n e u t r a l ,   P u b l i c K e y T o k e n = b 7 7 a 5 c 5 6 1 9 3 4 e 0 8 9 "   o r d e r = " 9 9 9 "   k e y = " i n d e x "   v a l u e = " "   g r o u p O r d e r = " - 1 "   i s G e n e r a t e d = " f a l s e " / >  
                 < p a r a m e t e r   i d = " 0 b 0 4 a 5 2 1 - 0 e 1 9 - 4 a a 1 - a e 5 e - 1 9 7 7 6 8 d 0 c 7 8 6 "   n a m e = " R o w s   t o   r e m o v e   i f   e m p t y "   t y p e = " S y s t e m . I n t 3 2 ,   m s c o r l i b ,   V e r s i o n = 4 . 0 . 0 . 0 ,   C u l t u r e = n e u t r a l ,   P u b l i c K e y T o k e n = b 7 7 a 5 c 5 6 1 9 3 4 e 0 8 9 "   o r d e r = " 9 9 9 "   k e y = " d e l e t e R o w C o u n t "   v a l u e = " 0 "   g r o u p O r d e r = " - 1 "   i s G e n e r a t e d = " f a l s e " / >  
                 < p a r a m e t e r   i d = " 2 6 5 6 e 2 e 4 - f d a 1 - 4 c b 4 - 8 7 1 0 - e b 2 7 2 d d a c a 8 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d 9 7 6 4 6 - 1 5 4 5 - 4 5 a c - b e 0 f - 1 3 7 d 0 e b 3 a 5 3 a "   n a m e = " F o r m a t   X M L   c o n t e n t "   t y p e = " S y s t e m . B o o l e a n ,   m s c o r l i b ,   V e r s i o n = 4 . 0 . 0 . 0 ,   C u l t u r e = n e u t r a l ,   P u b l i c K e y T o k e n = b 7 7 a 5 c 5 6 1 9 3 4 e 0 8 9 "   o r d e r = " 9 9 9 "   k e y = " f o r m a t X m l C o n t e n t "   v a l u e = " F a l s e "   g r o u p O r d e r = " - 1 "   i s G e n e r a t e d = " f a l s e " / >  
                 < p a r a m e t e r   i d = " b 4 7 e 4 f 7 b - 6 2 f a - 4 8 b e - 8 b 2 4 - c 2 7 b e 8 2 e 9 c d d "   n a m e = " D e l e t e "   t y p e = " S y s t e m . S t r i n g ,   m s c o r l i b ,   V e r s i o n = 4 . 0 . 0 . 0 ,   C u l t u r e = n e u t r a l ,   P u b l i c K e y T o k e n = b 7 7 a 5 c 5 6 1 9 3 4 e 0 8 9 "   o r d e r = " 9 9 9 "   k e y = " d e l e t e "   v a l u e = " "   a r g u m e n t = " C o n d i t i o n a l D e l e t e A c t i o n D e f i n i t i o n "   g r o u p O r d e r = " - 1 "   i s G e n e r a t e d = " f a l s e " / >  
             < / p a r a m e t e r s >  
         < / c o n t e n t C o n t r o l >  
         < c o n t e n t C o n t r o l   i d = " 7 e e a c f 9 3 - a e 6 b - 4 1 d 2 - a d b 8 - 6 7 4 2 1 1 a 7 9 6 e 7 "   n a m e = " D M S . D o c N u m b e r "   a s s e m b l y = " I p h e l i o n . O u t l i n e . W o r d . d l l "   t y p e = " I p h e l i o n . O u t l i n e . W o r d . R e n d e r e r s . T e x t R e n d e r e r "   o r d e r = " 3 "   a c t i v e = " t r u e "   e n t i t y I d = " 4 8 3 3 d 6 1 0 - 4 8 2 8 - 4 4 e 8 - 9 f 3 1 - 7 3 b d 9 3 1 c b f c a "   f i e l d I d = " a 1 f 2 3 1 e a - a 0 0 f - 4 6 0 6 - 9 f a b - d 2 a c d 8 5 9 d 3 a d "   p a r e n t I d = " 0 0 0 0 0 0 0 0 - 0 0 0 0 - 0 0 0 0 - 0 0 0 0 - 0 0 0 0 0 0 0 0 0 0 0 0 "   l e v e l O r d e r = " 1 0 0 "   c o n t r o l T y p e = " p l a i n T e x t "   c o n t r o l E d i t T y p e = " i n l i n e "   e n c l o s i n g B o o k m a r k = " f a l s e "   f o r m a t E v a l u a t o r T y p e = " e x p r e s s i o n "   t e x t C a s e = " i g n o r e C a s e "   r e m o v e C o n t r o l = " f a l s e "   i g n o r e F o r m a t I f E m p t y = " f a l s e " >  
             < p a r a m e t e r s >  
                 < p a r a m e t e r   i d = " 6 a 2 b 6 0 e e - 6 b 4 b - 4 f 3 a - 8 a 1 9 - 3 d 2 2 f f d f 1 9 d d "   n a m e = " U p d a t e   f i e l d   f r o m   d o c u m e n t "   t y p e = " S y s t e m . B o o l e a n ,   m s c o r l i b ,   V e r s i o n = 4 . 0 . 0 . 0 ,   C u l t u r e = n e u t r a l ,   P u b l i c K e y T o k e n = b 7 7 a 5 c 5 6 1 9 3 4 e 0 8 9 "   o r d e r = " 9 9 9 "   k e y = " u p d a t e F i e l d "   v a l u e = " F a l s e "   g r o u p O r d e r = " - 1 "   i s G e n e r a t e d = " f a l s e " / >  
                 < p a r a m e t e r   i d = " 2 f 6 6 7 a 1 d - 4 a 4 e - 4 6 d 9 - 9 a 9 f - 7 e 7 5 8 6 2 f 1 8 2 5 "   n a m e = " F i e l d   i n d e x "   t y p e = " S y s t e m . I n t 3 2 ,   m s c o r l i b ,   V e r s i o n = 4 . 0 . 0 . 0 ,   C u l t u r e = n e u t r a l ,   P u b l i c K e y T o k e n = b 7 7 a 5 c 5 6 1 9 3 4 e 0 8 9 "   o r d e r = " 9 9 9 "   k e y = " i n d e x "   v a l u e = " "   g r o u p O r d e r = " - 1 "   i s G e n e r a t e d = " f a l s e " / >  
                 < p a r a m e t e r   i d = " 1 8 f 8 a 8 9 c - 9 0 0 a - 4 6 d 0 - 8 e 4 a - c 0 a e c 1 0 1 c d 3 1 "   n a m e = " R o w s   t o   r e m o v e   i f   e m p t y "   t y p e = " S y s t e m . I n t 3 2 ,   m s c o r l i b ,   V e r s i o n = 4 . 0 . 0 . 0 ,   C u l t u r e = n e u t r a l ,   P u b l i c K e y T o k e n = b 7 7 a 5 c 5 6 1 9 3 4 e 0 8 9 "   o r d e r = " 9 9 9 "   k e y = " d e l e t e R o w C o u n t "   v a l u e = " 0 "   g r o u p O r d e r = " - 1 "   i s G e n e r a t e d = " f a l s e " / >  
                 < p a r a m e t e r   i d = " 4 1 a 0 d a 2 1 - 5 d 1 2 - 4 7 3 f - 9 7 2 4 - b 5 8 b d a 7 c d e 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d c d e a 4 c - 9 8 3 9 - 4 c 4 c - a 7 8 7 - e 4 9 0 6 c 6 1 a e 1 e "   n a m e = " F o r m a t   X M L   c o n t e n t "   t y p e = " S y s t e m . B o o l e a n ,   m s c o r l i b ,   V e r s i o n = 4 . 0 . 0 . 0 ,   C u l t u r e = n e u t r a l ,   P u b l i c K e y T o k e n = b 7 7 a 5 c 5 6 1 9 3 4 e 0 8 9 "   o r d e r = " 9 9 9 "   k e y = " f o r m a t X m l C o n t e n t "   v a l u e = " F a l s e "   g r o u p O r d e r = " - 1 "   i s G e n e r a t e d = " f a l s e " / >  
                 < p a r a m e t e r   i d = " f 5 e a d d 5 3 - 8 a e 1 - 4 f 2 9 - b 0 d a - e 4 1 1 2 c 5 4 2 9 7 d "   n a m e = " D e l e t e "   t y p e = " S y s t e m . S t r i n g ,   m s c o r l i b ,   V e r s i o n = 4 . 0 . 0 . 0 ,   C u l t u r e = n e u t r a l ,   P u b l i c K e y T o k e n = b 7 7 a 5 c 5 6 1 9 3 4 e 0 8 9 "   o r d e r = " 9 9 9 "   k e y = " d e l e t e "   v a l u e = " "   a r g u m e n t = " C o n d i t i o n a l D e l e t e A c t i o n D e f i n i t i o n "   g r o u p O r d e r = " - 1 "   i s G e n e r a t e d = " f a l s e " / >  
             < / p a r a m e t e r s >  
         < / c o n t e n t C o n t r o l >  
         < c o n t e n t C o n t r o l   i d = " 5 2 4 9 a 6 6 e - 8 b d 2 - 4 6 a d - b a 1 3 - b b 7 1 1 1 6 5 6 f 6 3 "   n a m e = " D M S . D o c V e r s i o n "   a s s e m b l y = " I p h e l i o n . O u t l i n e . W o r d . d l l "   t y p e = " I p h e l i o n . O u t l i n e . W o r d . R e n d e r e r s . T e x t R e n d e r e r "   o r d e r = " 3 "   a c t i v e = " t r u e "   e n t i t y I d = " 4 8 3 3 d 6 1 0 - 4 8 2 8 - 4 4 e 8 - 9 f 3 1 - 7 3 b d 9 3 1 c b f c a "   f i e l d I d = " c 9 0 9 4 b 9 c - 5 2 f d - 4 4 0 3 - b b 8 3 - 9 b b 3 a b 5 3 6 8 a d "   p a r e n t I d = " 0 0 0 0 0 0 0 0 - 0 0 0 0 - 0 0 0 0 - 0 0 0 0 - 0 0 0 0 0 0 0 0 0 0 0 0 "   l e v e l O r d e r = " 1 0 0 "   c o n t r o l T y p e = " p l a i n T e x t "   c o n t r o l E d i t T y p e = " i n l i n e "   e n c l o s i n g B o o k m a r k = " f a l s e "   f o r m a t E v a l u a t o r T y p e = " e x p r e s s i o n "   t e x t C a s e = " i g n o r e C a s e "   r e m o v e C o n t r o l = " f a l s e "   i g n o r e F o r m a t I f E m p t y = " f a l s e " >  
             < p a r a m e t e r s >  
                 < p a r a m e t e r   i d = " 6 b 4 c f 4 4 5 - 4 b 0 e - 4 7 7 e - a a 6 6 - 9 0 9 a 5 8 b 0 7 7 1 7 "   n a m e = " U p d a t e   f i e l d   f r o m   d o c u m e n t "   t y p e = " S y s t e m . B o o l e a n ,   m s c o r l i b ,   V e r s i o n = 4 . 0 . 0 . 0 ,   C u l t u r e = n e u t r a l ,   P u b l i c K e y T o k e n = b 7 7 a 5 c 5 6 1 9 3 4 e 0 8 9 "   o r d e r = " 9 9 9 "   k e y = " u p d a t e F i e l d "   v a l u e = " F a l s e "   g r o u p O r d e r = " - 1 "   i s G e n e r a t e d = " f a l s e " / >  
                 < p a r a m e t e r   i d = " 3 9 7 8 e 6 2 1 - 4 4 0 3 - 4 e 9 0 - a 6 c f - 3 b 3 f b 1 9 2 6 c 1 b "   n a m e = " F i e l d   i n d e x "   t y p e = " S y s t e m . I n t 3 2 ,   m s c o r l i b ,   V e r s i o n = 4 . 0 . 0 . 0 ,   C u l t u r e = n e u t r a l ,   P u b l i c K e y T o k e n = b 7 7 a 5 c 5 6 1 9 3 4 e 0 8 9 "   o r d e r = " 9 9 9 "   k e y = " i n d e x "   v a l u e = " "   g r o u p O r d e r = " - 1 "   i s G e n e r a t e d = " f a l s e " / >  
                 < p a r a m e t e r   i d = " 7 3 3 6 f 9 1 8 - c 2 d 3 - 4 6 3 4 - a d e f - d 3 c c c 3 c 1 e 3 6 5 "   n a m e = " R o w s   t o   r e m o v e   i f   e m p t y "   t y p e = " S y s t e m . I n t 3 2 ,   m s c o r l i b ,   V e r s i o n = 4 . 0 . 0 . 0 ,   C u l t u r e = n e u t r a l ,   P u b l i c K e y T o k e n = b 7 7 a 5 c 5 6 1 9 3 4 e 0 8 9 "   o r d e r = " 9 9 9 "   k e y = " d e l e t e R o w C o u n t "   v a l u e = " 0 "   g r o u p O r d e r = " - 1 "   i s G e n e r a t e d = " f a l s e " / >  
                 < p a r a m e t e r   i d = " 5 3 4 7 2 4 0 b - 9 d 1 7 - 4 b 4 d - b 7 b 2 - e 1 6 5 7 1 1 c a d 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3 a 5 d 8 3 b - 2 5 0 2 - 4 7 2 d - 8 d 1 b - 6 2 b 2 d 7 e 0 7 e 4 8 "   n a m e = " F o r m a t   X M L   c o n t e n t "   t y p e = " S y s t e m . B o o l e a n ,   m s c o r l i b ,   V e r s i o n = 4 . 0 . 0 . 0 ,   C u l t u r e = n e u t r a l ,   P u b l i c K e y T o k e n = b 7 7 a 5 c 5 6 1 9 3 4 e 0 8 9 "   o r d e r = " 9 9 9 "   k e y = " f o r m a t X m l C o n t e n t "   v a l u e = " F a l s e "   g r o u p O r d e r = " - 1 "   i s G e n e r a t e d = " f a l s e " / >  
                 < p a r a m e t e r   i d = " d 2 c 6 d a e c - 8 a 7 6 - 4 1 4 6 - 8 c 5 1 - d c 7 2 f 5 8 e 8 d 4 7 "   n a m e = " D e l e t e "   t y p e = " S y s t e m . S t r i n g ,   m s c o r l i b ,   V e r s i o n = 4 . 0 . 0 . 0 ,   C u l t u r e = n e u t r a l ,   P u b l i c K e y T o k e n = b 7 7 a 5 c 5 6 1 9 3 4 e 0 8 9 "   o r d e r = " 9 9 9 "   k e y = " d e l e t e "   v a l u e = " "   a r g u m e n t = " C o n d i t i o n a l D e l e t e A c t i o n D e f i n i t i o n "   g r o u p O r d e r = " - 1 "   i s G e n e r a t e d = " f a l s e " / >  
             < / p a r a m e t e r s >  
         < / c o n t e n t C o n t r o l >  
     < / c o n t e n t C o n t r o l s >  
     < q u e s t i o n s >  
         < q u e s t i o n   i d = " 4 8 3 3 d 6 1 0 - 4 8 2 8 - 4 4 e 8 - 9 f 3 1 - 7 3 b d 9 3 1 c b f c a " 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4 0 3 3 3 0 a - c c 9 2 - 4 c f 4 - 9 5 2 4 - 6 9 a 5 a f a 6 f d 1 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f i x e d & l t ; / t y p e & g t ; & # x A ;     & l t ; t e x t & g t ; L E G A L & l t ; / t e x t & g t ; & # x A ; & l t ; / l o c a l i z e d S t r i n g & g t ; "   a r g u m e n t = " E x p r e s s i o n L o c a l i z e d S t r i n g "   g r o u p O r d e r = " - 1 "   i s G e n e r a t e d = " f a l s e " / >  
                 < p a r a m e t e r   i d = " 2 f 2 9 f 9 b 8 - 4 b 7 c - 4 e 1 4 - 8 d a e - 8 9 7 c c 3 2 b 0 c d 4 " 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e 4 b 0 9 0 3 - a 4 a 2 - 4 4 9 4 - 9 7 9 e - c 3 0 2 a b 2 4 b 9 7 5 " 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a m p ; a m p ; & q u o t ; - # & q u o t ;   & a m p ; a m p ;   { D M S . D o c N u m b e r } & a m p ; a m p ; & q u o t ; v & q u o t ; & a m p ; a m p ; { D M S . D o c V e r s i o n } & l t ; / t e x t & g t ; & # x A ; & l t ; / f o r m a t S t r i n g & g t ; "   a r g u m e n t = " F o r m a t S t r i n g "   g r o u p O r d e r = " - 1 "   i s G e n e r a t e d = " f a l s e " / >  
                 < p a r a m e t e r   i d = " 8 8 7 c 7 f d 2 - f 8 a c - 4 7 d a - a 1 a a - d b 4 c 5 5 7 1 e d 0 e "   n a m e = " R e m e m b e r   w o r k s p a c e   a n d   f o l d e r "   t y p e = " S y s t e m . B o o l e a n ,   m s c o r l i b ,   V e r s i o n = 4 . 0 . 0 . 0 ,   C u l t u r e = n e u t r a l ,   P u b l i c K e y T o k e n = b 7 7 a 5 c 5 6 1 9 3 4 e 0 8 9 "   o r d e r = " 9 9 9 "   k e y = " r e m e m b e r W S "   v a l u e = " T r u e "   g r o u p O r d e r = " - 1 "   i s G e n e r a t e d = " f a l s e " / >  
                 < p a r a m e t e r   i d = " c e d 0 4 e 6 3 - 3 b 1 f - 4 1 b f - b 9 4 8 - 4 7 6 1 7 b c d a 3 7 8 "   n a m e = " R e m o v e   C l / M t   l e a d   z e r o s "   t y p e = " S y s t e m . B o o l e a n ,   m s c o r l i b ,   V e r s i o n = 4 . 0 . 0 . 0 ,   C u l t u r e = n e u t r a l ,   P u b l i c K e y T o k e n = b 7 7 a 5 c 5 6 1 9 3 4 e 0 8 9 "   o r d e r = " 9 9 9 "   k e y = " r e m o v e L e a d i n g Z e r o s "   v a l u e = " F a l s e "   g r o u p O r d e r = " - 1 "   i s G e n e r a t e d = " f a l s e " / >  
                 < p a r a m e t e r   i d = " 2 e 1 4 d 3 5 9 - 5 e a d - 4 4 7 1 - 8 5 1 8 - 9 7 6 d 3 d b 4 7 e 6 f "   n a m e = " O r d e r   W o r k s p a c e s   a l p h a b e t i c a l l y "   t y p e = " S y s t e m . B o o l e a n ,   m s c o r l i b ,   V e r s i o n = 4 . 0 . 0 . 0 ,   C u l t u r e = n e u t r a l ,   P u b l i c K e y T o k e n = b 7 7 a 5 c 5 6 1 9 3 4 e 0 8 9 "   o r d e r = " 9 9 9 "   k e y = " o r d e r W o r k s p a c e s A l p h a b e t i c a l l y "   v a l u e = " F a l s e "   g r o u p O r d e r = " - 1 "   i s G e n e r a t e d = " f a l s e " / >  
                 < p a r a m e t e r   i d = " 7 7 e c 9 1 f 4 - 5 4 8 8 - 4 b b f - b 8 d a - e 8 4 1 6 b 4 f 7 3 f a "   n a m e = " D e f a u l t   f o l d e r "   t y p e = " S y s t e m . S t r i n g ,   m s c o r l i b ,   V e r s i o n = 4 . 0 . 0 . 0 ,   C u l t u r e = n e u t r a l ,   P u b l i c K e y T o k e n = b 7 7 a 5 c 5 6 1 9 3 4 e 0 8 9 "   o r d e r = " 9 9 9 "   k e y = " d e f a u l t F o l d e r "   v a l u e = " "   a r g u m e n t = " I t e m L i s t C o n t r o l "   g r o u p O r d e r = " - 1 "   i s G e n e r a t e d = " f a l s e " / >  
                 < p a r a m e t e r   i d = " 2 6 e 9 8 b 7 9 - e e 9 b - 4 b c c - 9 5 a 2 - 7 f 1 3 5 1 f f c a 7 9 "   n a m e = " D o   n o t   d i s p l a y   i f   v a l i d "   t y p e = " S y s t e m . B o o l e a n ,   m s c o r l i b ,   V e r s i o n = 4 . 0 . 0 . 0 ,   C u l t u r e = n e u t r a l ,   P u b l i c K e y T o k e n = b 7 7 a 5 c 5 6 1 9 3 4 e 0 8 9 "   o r d e r = " 9 9 9 "   k e y = " i n v i s i b l e I f V a l i d "   v a l u e = " F a l s e "   g r o u p O r d e r = " - 1 "   i s G e n e r a t e d = " f a l s e " / >  
                 < p a r a m e t e r   i d = " 5 7 a 4 9 3 4 0 - 4 e 9 c - 4 f a f - a 7 2 4 - d 2 d 8 0 9 4 5 5 3 9 8 "   n a m e = " S h o w   a u t h o r   l o o k u p "   t y p e = " S y s t e m . B o o l e a n ,   m s c o r l i b ,   V e r s i o n = 4 . 0 . 0 . 0 ,   C u l t u r e = n e u t r a l ,   P u b l i c K e y T o k e n = b 7 7 a 5 c 5 6 1 9 3 4 e 0 8 9 "   o r d e r = " 9 9 9 "   k e y = " s h o w A u t h o r "   v a l u e = " F a l s e "   g r o u p O r d e r = " - 1 "   i s G e n e r a t e d = " f a l s e " / >  
                 < p a r a m e t e r   i d = " a 2 0 9 7 0 5 9 - 8 0 4 a - 4 4 4 a - 8 9 f 4 - e 3 c e a 5 f 0 2 4 1 3 "   n a m e = " A u t h o r   f i e l d "   t y p e = " I p h e l i o n . O u t l i n e . M o d e l . E n t i t i e s . P a r a m e t e r F i e l d D e s c r i p t o r ,   I p h e l i o n . O u t l i n e . M o d e l ,   V e r s i o n = 1 . 8 . 4 . 1 2 2 ,   C u l t u r e = n e u t r a l ,   P u b l i c K e y T o k e n = n u l l "   o r d e r = " 9 9 9 "   k e y = " a u t h o r F i e l d "   v a l u e = " 0 8 3 d 5 a 5 f - 7 a 4 6 - 4 9 2 7 - a d 1 b - 2 e 7 1 0 3 f 3 6 8 b 1 | f 2 9 4 b 1 d 2 - 1 b 4 5 - 4 e 5 f - 9 4 c 4 - 2 9 5 3 e 5 1 5 0 1 3 7 "   g r o u p O r d e r = " - 1 "   i s G e n e r a t e d = " f a l s e " / >  
                 < p a r a m e t e r   i d = " a e 4 c 8 e c b - b 5 b 3 - 4 5 8 8 - b 9 5 b - c 2 8 7 7 0 c f c 1 c 0 "   n a m e = " S h o w   d o c u m e n t   t i t l e "   t y p e = " S y s t e m . B o o l e a n ,   m s c o r l i b ,   V e r s i o n = 4 . 0 . 0 . 0 ,   C u l t u r e = n e u t r a l ,   P u b l i c K e y T o k e n = b 7 7 a 5 c 5 6 1 9 3 4 e 0 8 9 "   o r d e r = " 9 9 9 "   k e y = " s h o w T i t l e "   v a l u e = " T r u e "   g r o u p O r d e r = " - 1 "   i s G e n e r a t e d = " f a l s e " / >  
                 < p a r a m e t e r   i d = " f 3 1 b a 7 1 2 - 7 7 b 7 - 4 2 9 b - 8 2 f 8 - 6 0 6 6 3 b 4 d 5 7 0 3 "   n a m e = " F o l d e r   l i s t   h e i g h t "   t y p e = " S y s t e m . N u l l a b l e ` 1 [ [ S y s t e m . I n t 3 2 ,   m s c o r l i b ,   V e r s i o n = 4 . 0 . 0 . 0 ,   C u l t u r e = n e u t r a l ,   P u b l i c K e y T o k e n = b 7 7 a 5 c 5 6 1 9 3 4 e 0 8 9 ] ] ,   m s c o r l i b ,   V e r s i o n = 4 . 0 . 0 . 0 ,   C u l t u r e = n e u t r a l ,   P u b l i c K e y T o k e n = b 7 7 a 5 c 5 6 1 9 3 4 e 0 8 9 "   o r d e r = " 9 9 9 "   k e y = " f o l d e r H e i g h t "   v a l u e = " "   g r o u p O r d e r = " - 1 "   i s G e n e r a t e d = " f a l s e " / >  
                 < p a r a m e t e r   i d = " d 2 9 c 5 4 c f - 9 6 1 a - 4 f 1 2 - a d 7 4 - 2 f b a 8 d 3 2 f 1 1 a "   n a m e = " S h o w   w o r k s p a c e s "   t y p e = " S y s t e m . B o o l e a n ,   m s c o r l i b ,   V e r s i o n = 4 . 0 . 0 . 0 ,   C u l t u r e = n e u t r a l ,   P u b l i c K e y T o k e n = b 7 7 a 5 c 5 6 1 9 3 4 e 0 8 9 "   o r d e r = " 9 9 9 "   k e y = " s h o w W o r k s p a c e s "   v a l u e = " T r u e "   g r o u p O r d e r = " - 1 "   i s G e n e r a t e d = " f a l s e " / >  
             < / p a r a m e t e r s >  
         < / q u e s t i o n >  
     < / q u e s t i o n s >  
     < c o m m a n d s >  
         < c o m m a n d   i d = " a 9 7 b d 7 e a - 5 1 7 d - 4 6 0 8 - b a 0 3 - 4 1 b 1 9 6 c f 8 9 f 5 "   n a m e = " S h o w   q u e s t i o n   f o r m "   a s s e m b l y = " I p h e l i o n . O u t l i n e . M o d e l . D L L "   t y p e = " I p h e l i o n . O u t l i n e . M o d e l . C o m m a n d s . S h o w F o r m C o m m a n d "   o r d e r = " 0 "   a c t i v e = " f a l s e "   c o m m a n d T y p e = " s t a r t u p " >  
             < p a r a m e t e r s >  
                 < p a r a m e t e r   i d = " b e e 7 5 9 5 4 - a a 1 c - 4 0 5 a - b 1 a f - f 0 4 2 b 2 a a a 5 d d "   n a m e = " D i s p l a y   t y p e "   t y p e = " I p h e l i o n . O u t l i n e . M o d e l . C o m m a n d s . F o r m T y p e ,   I p h e l i o n . O u t l i n e . M o d e l ,   V e r s i o n = 1 . 8 . 4 . 1 2 2 , 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1 " 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9 5 0 d b 1 9 b - 8 1 a 2 - 4 2 8 a - 8 3 e 8 - f 9 e 1 a 7 f 0 7 9 e 1 "   n a m e = " A p p l y   t h e m e "   a s s e m b l y = " I p h e l i o n . O u t l i n e . W o r d . d l l "   t y p e = " I p h e l i o n . O u t l i n e . W o r d . C o m m a n d s . S e t T h e m e C o m m a n d "   o r d e r = " 2 "   a c t i v e = " t r u e "   c o m m a n d T y p e = " s t a r t u p " > 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f a l s e "   c o m m a n d T y p e = " r e l a u n c h " >  
             < p a r a m e t e r s >  
                 < p a r a m e t e r   i d = " b e e 7 5 9 5 4 - a a 1 c - 4 0 5 a - b 1 a f - f 0 4 2 b 2 a a a 5 d d "   n a m e = " D i s p l a y   t y p e "   t y p e = " I p h e l i o n . O u t l i n e . M o d e l . C o m m a n d s . F o r m T y p e ,   I p h e l i o n . O u t l i n e . M o d e l ,   V e r s i o n = 1 . 8 . 4 . 1 2 2 , 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5 a 3 d 1 3 d 0 - d 7 b 1 - 4 1 2 6 - 9 8 1 c - 6 b 4 1 5 f 2 1 7 f 9 3 "   n a m e = " A p p l y   t h e m e "   a s s e m b l y = " I p h e l i o n . O u t l i n e . W o r d . d l l "   t y p e = " I p h e l i o n . O u t l i n e . W o r d . C o m m a n d s . S e t T h e m e C o m m a n d "   o r d e r = " 2 "   a c t i v e = " t r u e "   c o m m a n d T y p e = " r e l a u n c h " > 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c o m m a n d s >  
     < f i e l d s > 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a f 0 2 0 c 1 a - f 8 2 6 - 4 9 4 c - b b a a - 2 1 0 0 b 3 9 7 7 0 a 7 "   n a m e = " C l i e n t "   t y p e = " "   o r d e r = " 9 9 9 "   e n t i t y I d = " 4 8 3 3 d 6 1 0 - 4 8 2 8 - 4 4 e 8 - 9 f 3 1 - 7 3 b d 9 3 1 c b f c a " 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4 8 3 3 d 6 1 0 - 4 8 2 8 - 4 4 e 8 - 9 f 3 1 - 7 3 b d 9 3 1 c b f c a "   l i n k e d E n t i t y I d = " 0 0 0 0 0 0 0 0 - 0 0 0 0 - 0 0 0 0 - 0 0 0 0 - 0 0 0 0 0 0 0 0 0 0 0 0 "   l i n k e d F i e l d I d = " 0 0 0 0 0 0 0 0 - 0 0 0 0 - 0 0 0 0 - 0 0 0 0 - 0 0 0 0 0 0 0 0 0 0 0 0 "   l i n k e d F i e l d I n d e x = " 0 "   i n d e x = " 0 "   f i e l d T y p e = " q u e s t i o n "   f o r m a t E v a l u a t o r T y p e = " f o r m a t S t r i n g "   c o i D o c u m e n t F i e l d = " C l i e n t N a m e "   h i d d e n = " f a l s e " / >  
         < f i e l d   i d = " 3 6 2 d d c e b - 8 f c 2 - 4 e a d - b 5 3 5 - e d 9 e 8 3 5 9 8 3 8 4 "   n a m e = " M a t t e r "   t y p e = " "   o r d e r = " 9 9 9 "   e n t i t y I d = " 4 8 3 3 d 6 1 0 - 4 8 2 8 - 4 4 e 8 - 9 f 3 1 - 7 3 b d 9 3 1 c b f c a " 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4 8 3 3 d 6 1 0 - 4 8 2 8 - 4 4 e 8 - 9 f 3 1 - 7 3 b d 9 3 1 c b f c a "   l i n k e d E n t i t y I d = " 0 0 0 0 0 0 0 0 - 0 0 0 0 - 0 0 0 0 - 0 0 0 0 - 0 0 0 0 0 0 0 0 0 0 0 0 "   l i n k e d F i e l d I d = " 0 0 0 0 0 0 0 0 - 0 0 0 0 - 0 0 0 0 - 0 0 0 0 - 0 0 0 0 0 0 0 0 0 0 0 0 "   l i n k e d F i e l d I n d e x = " 0 "   i n d e x = " 0 "   f i e l d T y p e = " q u e s t i o n "   f o r m a t E v a l u a t o r T y p e = " f o r m a t S t r i n g "   c o i D o c u m e n t F i e l d = " M a t t e r N a m e "   h i d d e n = " f a l s e " / >  
         < f i e l d   i d = " 7 5 3 2 7 c a 1 - c 6 c b - 4 7 8 0 - 8 a 2 2 - 2 1 8 1 7 3 d 5 2 c 3 7 "   n a m e = " T y p i s t "   t y p e = " "   o r d e r = " 9 9 9 "   e n t i t y I d = " 4 8 3 3 d 6 1 0 - 4 8 2 8 - 4 4 e 8 - 9 f 3 1 - 7 3 b d 9 3 1 c b f c a "   l i n k e d E n t i t y I d = " 0 0 0 0 0 0 0 0 - 0 0 0 0 - 0 0 0 0 - 0 0 0 0 - 0 0 0 0 0 0 0 0 0 0 0 0 "   l i n k e d F i e l d I d = " 0 0 0 0 0 0 0 0 - 0 0 0 0 - 0 0 0 0 - 0 0 0 0 - 0 0 0 0 0 0 0 0 0 0 0 0 "   l i n k e d F i e l d I n d e x = " 0 "   i n d e x = " 0 "   f i e l d T y p e = " q u e s t i o n "   f o r m a t E v a l u a t o r T y p e = " f o r m a t S t r i n g "   h i d d e n = " f a l s e " / >  
         < f i e l d   i d = " 9 a 9 2 6 9 a e - 1 d 5 b - 4 3 6 5 - 9 d a 1 - 6 3 7 c 5 f 3 3 0 a 8 f "   n a m e = " A u t h o r "   t y p e = " "   o r d e r = " 9 9 9 "   e n t i t y I d = " 4 8 3 3 d 6 1 0 - 4 8 2 8 - 4 4 e 8 - 9 f 3 1 - 7 3 b d 9 3 1 c b f c a "   l i n k e d E n t i t y I d = " 0 0 0 0 0 0 0 0 - 0 0 0 0 - 0 0 0 0 - 0 0 0 0 - 0 0 0 0 0 0 0 0 0 0 0 0 "   l i n k e d F i e l d I d = " 0 0 0 0 0 0 0 0 - 0 0 0 0 - 0 0 0 0 - 0 0 0 0 - 0 0 0 0 0 0 0 0 0 0 0 0 "   l i n k e d F i e l d I n d e x = " 0 "   i n d e x = " 0 "   f i e l d T y p e = " q u e s t i o n "   f o r m a t E v a l u a t o r T y p e = " f o r m a t S t r i n g "   h i d d e n = " f a l s e " / >  
         < f i e l d   i d = " a 0 0 2 e 7 8 a - 8 e 1 8 - 4 3 7 5 - b e f 7 - 9 f 6 8 7 e 9 3 1 f 6 5 "   n a m e = " T i t l e "   t y p e = " "   o r d e r = " 9 9 9 "   e n t i t y I d = " 4 8 3 3 d 6 1 0 - 4 8 2 8 - 4 4 e 8 - 9 f 3 1 - 7 3 b d 9 3 1 c b f c a "   l i n k e d E n t i t y I d = " 0 0 0 0 0 0 0 0 - 0 0 0 0 - 0 0 0 0 - 0 0 0 0 - 0 0 0 0 0 0 0 0 0 0 0 0 "   l i n k e d F i e l d I d = " 0 0 0 0 0 0 0 0 - 0 0 0 0 - 0 0 0 0 - 0 0 0 0 - 0 0 0 0 0 0 0 0 0 0 0 0 "   l i n k e d F i e l d I n d e x = " 0 "   i n d e x = " 0 "   f i e l d T y p e = " q u e s t i o n "   f o r m a t E v a l u a t o r T y p e = " f o r m a t S t r i n g "   h i d d e n = " f a l s e " / >  
         < f i e l d   i d = " 6 4 f f 0 0 3 6 - a 6 a f - 4 b 1 1 - a 4 e a - 4 0 2 a 2 f 2 7 3 e 2 1 "   n a m e = " D o c T y p e "   t y p e = " "   o r d e r = " 9 9 9 "   e n t i t y I d = " 4 8 3 3 d 6 1 0 - 4 8 2 8 - 4 4 e 8 - 9 f 3 1 - 7 3 b d 9 3 1 c b f c a "   l i n k e d E n t i t y I d = " 0 0 0 0 0 0 0 0 - 0 0 0 0 - 0 0 0 0 - 0 0 0 0 - 0 0 0 0 0 0 0 0 0 0 0 0 "   l i n k e d F i e l d I d = " 0 0 0 0 0 0 0 0 - 0 0 0 0 - 0 0 0 0 - 0 0 0 0 - 0 0 0 0 0 0 0 0 0 0 0 0 "   l i n k e d F i e l d I n d e x = " 0 "   i n d e x = " 0 "   f i e l d T y p e = " q u e s t i o n "   f o r m a t E v a l u a t o r T y p e = " f o r m a t S t r i n g "   h i d d e n = " f a l s e " / >  
         < f i e l d   i d = " 7 a b e a 0 f 8 - 4 6 b 7 - 4 9 6 8 - b b 1 2 - 0 4 a 8 9 9 f 0 d 7 7 8 "   n a m e = " D o c S u b T y p e "   t y p e = " "   o r d e r = " 9 9 9 "   e n t i t y I d = " 4 8 3 3 d 6 1 0 - 4 8 2 8 - 4 4 e 8 - 9 f 3 1 - 7 3 b d 9 3 1 c b f c a "   l i n k e d E n t i t y I d = " 0 0 0 0 0 0 0 0 - 0 0 0 0 - 0 0 0 0 - 0 0 0 0 - 0 0 0 0 0 0 0 0 0 0 0 0 "   l i n k e d F i e l d I d = " 0 0 0 0 0 0 0 0 - 0 0 0 0 - 0 0 0 0 - 0 0 0 0 - 0 0 0 0 0 0 0 0 0 0 0 0 "   l i n k e d F i e l d I n d e x = " 0 "   i n d e x = " 0 "   f i e l d T y p e = " q u e s t i o n "   f o r m a t E v a l u a t o r T y p e = " f o r m a t S t r i n g "   h i d d e n = " f a l s e " / >  
         < f i e l d   i d = " 0 1 a 5 9 1 9 e - 9 f 8 0 - 4 7 f 4 - 9 3 c 4 - a 9 7 8 7 8 0 8 8 c 9 c "   n a m e = " S e r v e r "   t y p e = " "   o r d e r = " 9 9 9 "   e n t i t y I d = " 4 8 3 3 d 6 1 0 - 4 8 2 8 - 4 4 e 8 - 9 f 3 1 - 7 3 b d 9 3 1 c b f c a "   l i n k e d E n t i t y I d = " 0 0 0 0 0 0 0 0 - 0 0 0 0 - 0 0 0 0 - 0 0 0 0 - 0 0 0 0 0 0 0 0 0 0 0 0 "   l i n k e d F i e l d I d = " 0 0 0 0 0 0 0 0 - 0 0 0 0 - 0 0 0 0 - 0 0 0 0 - 0 0 0 0 0 0 0 0 0 0 0 0 "   l i n k e d F i e l d I n d e x = " 0 "   i n d e x = " 0 "   f i e l d T y p e = " q u e s t i o n "   f o r m a t E v a l u a t o r T y p e = " f o r m a t S t r i n g "   h i d d e n = " f a l s e " / >  
         < f i e l d   i d = " 2 f e f 3 f 1 9 - 2 3 2 d - 4 1 4 2 - b 5 2 5 - 1 1 d 8 a 7 6 a 6 e 9 b "   n a m e = " L i b r a r y "   t y p e = " "   o r d e r = " 9 9 9 "   e n t i t y I d = " 4 8 3 3 d 6 1 0 - 4 8 2 8 - 4 4 e 8 - 9 f 3 1 - 7 3 b d 9 3 1 c b f c a "   l i n k e d E n t i t y I d = " 0 0 0 0 0 0 0 0 - 0 0 0 0 - 0 0 0 0 - 0 0 0 0 - 0 0 0 0 0 0 0 0 0 0 0 0 "   l i n k e d F i e l d I d = " 0 0 0 0 0 0 0 0 - 0 0 0 0 - 0 0 0 0 - 0 0 0 0 - 0 0 0 0 0 0 0 0 0 0 0 0 "   l i n k e d F i e l d I n d e x = " 0 "   i n d e x = " 0 "   f i e l d T y p e = " q u e s t i o n "   f o r m a t E v a l u a t o r T y p e = " f o r m a t S t r i n g "   h i d d e n = " f a l s e " / >  
         < f i e l d   i d = " 3 8 8 a 1 e 1 3 - 9 9 7 8 - 4 5 4 7 - 8 c 3 9 - 2 9 b 8 9 a 1 1 d 7 2 a "   n a m e = " W o r k s p a c e I d "   t y p e = " "   o r d e r = " 9 9 9 "   e n t i t y I d = " 4 8 3 3 d 6 1 0 - 4 8 2 8 - 4 4 e 8 - 9 f 3 1 - 7 3 b d 9 3 1 c b f c a "   l i n k e d E n t i t y I d = " 0 0 0 0 0 0 0 0 - 0 0 0 0 - 0 0 0 0 - 0 0 0 0 - 0 0 0 0 0 0 0 0 0 0 0 0 "   l i n k e d F i e l d I d = " 0 0 0 0 0 0 0 0 - 0 0 0 0 - 0 0 0 0 - 0 0 0 0 - 0 0 0 0 0 0 0 0 0 0 0 0 "   l i n k e d F i e l d I n d e x = " 0 "   i n d e x = " 0 "   f i e l d T y p e = " q u e s t i o n "   f o r m a t E v a l u a t o r T y p e = " f o r m a t S t r i n g "   h i d d e n = " f a l s e " / >  
         < f i e l d   i d = " d 8 d 8 a 1 b 7 - 2 9 f 2 - 4 1 8 4 - b 4 b b - 9 4 e 8 6 8 1 1 b 1 d c "   n a m e = " D o c F o l d e r I d "   t y p e = " "   o r d e r = " 9 9 9 "   e n t i t y I d = " 4 8 3 3 d 6 1 0 - 4 8 2 8 - 4 4 e 8 - 9 f 3 1 - 7 3 b d 9 3 1 c b f c a "   l i n k e d E n t i t y I d = " 0 0 0 0 0 0 0 0 - 0 0 0 0 - 0 0 0 0 - 0 0 0 0 - 0 0 0 0 0 0 0 0 0 0 0 0 "   l i n k e d F i e l d I d = " 0 0 0 0 0 0 0 0 - 0 0 0 0 - 0 0 0 0 - 0 0 0 0 - 0 0 0 0 0 0 0 0 0 0 0 0 "   l i n k e d F i e l d I n d e x = " 0 "   i n d e x = " 0 "   f i e l d T y p e = " q u e s t i o n "   f o r m a t E v a l u a t o r T y p e = " f o r m a t S t r i n g "   h i d d e n = " f a l s e " / >  
         < f i e l d   i d = " a 1 f 2 3 1 e a - a 0 0 f - 4 6 0 6 - 9 f a b - d 2 a c d 8 5 9 d 3 a d "   n a m e = " D o c N u m b e r "   t y p e = " "   o r d e r = " 9 9 9 "   e n t i t y I d = " 4 8 3 3 d 6 1 0 - 4 8 2 8 - 4 4 e 8 - 9 f 3 1 - 7 3 b d 9 3 1 c b f c a "   l i n k e d E n t i t y I d = " 0 0 0 0 0 0 0 0 - 0 0 0 0 - 0 0 0 0 - 0 0 0 0 - 0 0 0 0 0 0 0 0 0 0 0 0 "   l i n k e d F i e l d I d = " 0 0 0 0 0 0 0 0 - 0 0 0 0 - 0 0 0 0 - 0 0 0 0 - 0 0 0 0 0 0 0 0 0 0 0 0 "   l i n k e d F i e l d I n d e x = " 0 "   i n d e x = " 0 "   f i e l d T y p e = " q u e s t i o n "   f o r m a t E v a l u a t o r T y p e = " f o r m a t S t r i n g "   h i d d e n = " f a l s e " / >  
         < f i e l d   i d = " c 9 0 9 4 b 9 c - 5 2 f d - 4 4 0 3 - b b 8 3 - 9 b b 3 a b 5 3 6 8 a d "   n a m e = " D o c V e r s i o n "   t y p e = " "   o r d e r = " 9 9 9 "   e n t i t y I d = " 4 8 3 3 d 6 1 0 - 4 8 2 8 - 4 4 e 8 - 9 f 3 1 - 7 3 b d 9 3 1 c b f c a "   l i n k e d E n t i t y I d = " 0 0 0 0 0 0 0 0 - 0 0 0 0 - 0 0 0 0 - 0 0 0 0 - 0 0 0 0 0 0 0 0 0 0 0 0 "   l i n k e d F i e l d I d = " 0 0 0 0 0 0 0 0 - 0 0 0 0 - 0 0 0 0 - 0 0 0 0 - 0 0 0 0 0 0 0 0 0 0 0 0 "   l i n k e d F i e l d I n d e x = " 0 "   i n d e x = " 0 "   f i e l d T y p e = " q u e s t i o n "   f o r m a t E v a l u a t o r T y p e = " f o r m a t S t r i n g "   h i d d e n = " f a l s e " / >  
         < f i e l d   i d = " 7 2 9 0 4 a 4 7 - 5 7 8 0 - 4 5 9 c - b e 7 a - 4 4 8 f 9 a d 8 d 6 b 4 "   n a m e = " D o c I d F o r m a t "   t y p e = " "   o r d e r = " 9 9 9 "   e n t i t y I d = " 4 8 3 3 d 6 1 0 - 4 8 2 8 - 4 4 e 8 - 9 f 3 1 - 7 3 b d 9 3 1 c b f c a "   l i n k e d E n t i t y I d = " 0 0 0 0 0 0 0 0 - 0 0 0 0 - 0 0 0 0 - 0 0 0 0 - 0 0 0 0 0 0 0 0 0 0 0 0 "   l i n k e d F i e l d I d = " 0 0 0 0 0 0 0 0 - 0 0 0 0 - 0 0 0 0 - 0 0 0 0 - 0 0 0 0 0 0 0 0 0 0 0 0 "   l i n k e d F i e l d I n d e x = " 0 "   i n d e x = " 0 "   f i e l d T y p e = " q u e s t i o n "   f o r m a t E v a l u a t o r T y p e = " f o r m a t S t r i n g "   h i d d e n = " f a l s e " > [ X ] < / f i e l d >  
         < f i e l d   i d = " 9 0 1 6 3 5 3 d - 0 a b 3 - 4 5 1 f - 9 8 2 8 - 3 f e e 9 6 c f 6 8 b a "   n a m e = " C o n n e c t e d " 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4 8 3 3 d 6 1 0 - 4 8 2 8 - 4 4 e 8 - 9 f 3 1 - 7 3 b d 9 3 1 c b f c a "   l i n k e d E n t i t y I d = " 0 0 0 0 0 0 0 0 - 0 0 0 0 - 0 0 0 0 - 0 0 0 0 - 0 0 0 0 0 0 0 0 0 0 0 0 "   l i n k e d F i e l d I d = " 0 0 0 0 0 0 0 0 - 0 0 0 0 - 0 0 0 0 - 0 0 0 0 - 0 0 0 0 0 0 0 0 0 0 0 0 "   l i n k e d F i e l d I n d e x = " 0 "   i n d e x = " 0 "   f i e l d T y p e = " q u e s t i o n "   f o r m a t E v a l u a t o r T y p e = " f o r m a t S t r i n g "   h i d d e n = " f a l s e " / >  
         < f i e l d   i d = " a 0 6 3 5 d f 7 - 3 c 7 1 - 4 e b c - 9 b 8 6 - 0 d d d f e a 3 d 5 3 6 "   n a m e = " R e f r e s h O n S a v e A s "   t y p e = " "   o r d e r = " 9 9 9 "   e n t i t y I d = " 4 8 3 3 d 6 1 0 - 4 8 2 8 - 4 4 e 8 - 9 f 3 1 - 7 3 b d 9 3 1 c b f c a "   l i n k e d E n t i t y I d = " 0 0 0 0 0 0 0 0 - 0 0 0 0 - 0 0 0 0 - 0 0 0 0 - 0 0 0 0 0 0 0 0 0 0 0 0 "   l i n k e d F i e l d I d = " 0 0 0 0 0 0 0 0 - 0 0 0 0 - 0 0 0 0 - 0 0 0 0 - 0 0 0 0 0 0 0 0 0 0 0 0 "   l i n k e d F i e l d I n d e x = " 0 "   i n d e x = " 0 "   f i e l d T y p e = " q u e s t i o n "   f o r m a t E v a l u a t o r T y p e = " f o r m a t S t r i n g "   h i d d e n = " f a l s e " / >  
         < f i e l d   i d = " 8 e 8 b 5 8 3 6 - 3 9 1 1 - 4 b a 7 - a 8 c b - 6 5 a 2 4 1 a 1 c 8 7 e "   n a m e = " P r o f i l e F i e l d 1 "   t y p e = " "   o r d e r = " 9 9 9 "   e n t i t y I d = " 4 8 3 3 d 6 1 0 - 4 8 2 8 - 4 4 e 8 - 9 f 3 1 - 7 3 b d 9 3 1 c b f c a "   l i n k e d E n t i t y I d = " 0 0 0 0 0 0 0 0 - 0 0 0 0 - 0 0 0 0 - 0 0 0 0 - 0 0 0 0 0 0 0 0 0 0 0 0 "   l i n k e d F i e l d I d = " 0 0 0 0 0 0 0 0 - 0 0 0 0 - 0 0 0 0 - 0 0 0 0 - 0 0 0 0 0 0 0 0 0 0 0 0 "   l i n k e d F i e l d I n d e x = " 0 "   i n d e x = " 0 "   f i e l d T y p e = " q u e s t i o n "   f o r m a t E v a l u a t o r T y p e = " f o r m a t S t r i n g "   h i d d e n = " f a l s e " / >  
         < f i e l d   i d = " 5 6 3 d b a 8 1 - 2 9 2 6 - 4 7 c 2 - a 4 3 0 - b 4 f 6 2 a 1 e 2 8 1 7 "   n a m e = " P r o f i l e F i e l d 1 D e s c r i p t i o n "   t y p e = " "   o r d e r = " 9 9 9 "   e n t i t y I d = " 4 8 3 3 d 6 1 0 - 4 8 2 8 - 4 4 e 8 - 9 f 3 1 - 7 3 b d 9 3 1 c b f c a "   l i n k e d E n t i t y I d = " 0 0 0 0 0 0 0 0 - 0 0 0 0 - 0 0 0 0 - 0 0 0 0 - 0 0 0 0 0 0 0 0 0 0 0 0 "   l i n k e d F i e l d I d = " 0 0 0 0 0 0 0 0 - 0 0 0 0 - 0 0 0 0 - 0 0 0 0 - 0 0 0 0 0 0 0 0 0 0 0 0 "   l i n k e d F i e l d I n d e x = " 0 "   i n d e x = " 0 "   f i e l d T y p e = " q u e s t i o n "   f o r m a t E v a l u a t o r T y p e = " f o r m a t S t r i n g "   h i d d e n = " f a l s e " / >  
         < f i e l d   i d = " c c b 4 a b 0 1 - c c f 4 - 4 5 1 3 - 8 b b c - 6 e f 2 1 4 5 b 1 6 a 6 "   n a m e = " P r o f i l e F i e l d 2 "   t y p e = " "   o r d e r = " 9 9 9 "   e n t i t y I d = " 4 8 3 3 d 6 1 0 - 4 8 2 8 - 4 4 e 8 - 9 f 3 1 - 7 3 b d 9 3 1 c b f c a "   l i n k e d E n t i t y I d = " 0 0 0 0 0 0 0 0 - 0 0 0 0 - 0 0 0 0 - 0 0 0 0 - 0 0 0 0 0 0 0 0 0 0 0 0 "   l i n k e d F i e l d I d = " 0 0 0 0 0 0 0 0 - 0 0 0 0 - 0 0 0 0 - 0 0 0 0 - 0 0 0 0 0 0 0 0 0 0 0 0 "   l i n k e d F i e l d I n d e x = " 0 "   i n d e x = " 0 "   f i e l d T y p e = " q u e s t i o n "   f o r m a t E v a l u a t o r T y p e = " f o r m a t S t r i n g "   h i d d e n = " f a l s e " / >  
         < f i e l d   i d = " c 0 4 7 b 3 6 9 - 4 d f e - 4 4 6 0 - 8 9 6 1 - 5 e d b 5 3 4 4 7 c f f "   n a m e = " P r o f i l e F i e l d 2 D e s c r i p t i o n "   t y p e = " "   o r d e r = " 9 9 9 "   e n t i t y I d = " 4 8 3 3 d 6 1 0 - 4 8 2 8 - 4 4 e 8 - 9 f 3 1 - 7 3 b d 9 3 1 c b f c a " 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1 5 3 4 6 e c 9 - f 5 0 e - 4 f 5 8 - a e 1 4 - 4 8 5 4 a 1 b b 8 f b 8 "   n a m e = " & l t ; ? x m l   v e r s i o n = & q u o t ; 1 . 0 & q u o t ;   e n c o d i n g = & q u o t ; u t f - 1 6 & q u o t ; ? & g t ; & # x A ; & l t ; u i L o c a l i z e d S t r i n g   x m l n s : x s d = & q u o t ; h t t p : / / w w w . w 3 . o r g / 2 0 0 1 / X M L S c h e m a & q u o t ;   x m l n s : x s i = & q u o t ; h t t p : / / w w w . w 3 . o r g / 2 0 0 1 / X M L S c h e m a - i n s t a n c e & q u o t ; & g t ; & # x A ;     & l t ; t y p e & g t ; l a b e l & l t ; / t y p e & g t ; & # x A ;     & l t ; t e x t & g t ; P r i n t   P r o f i l e s   -   P l a i n & 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
         < / p r o f i l e s >  
     < / p r i n t C o n f i g u r a t i o n >  
     < s t y l e C o n f i g u r a t i o n / >  
 < / t e m p l a t e > 
</file>

<file path=customXml/itemProps1.xml><?xml version="1.0" encoding="utf-8"?>
<ds:datastoreItem xmlns:ds="http://schemas.openxmlformats.org/officeDocument/2006/customXml" ds:itemID="{80824817-F0DD-4EC1-8A52-1B9C82B9C821}">
  <ds:schemaRefs>
    <ds:schemaRef ds:uri="http://www.imanage.com/work/xmlschema"/>
  </ds:schemaRefs>
</ds:datastoreItem>
</file>

<file path=customXml/itemProps2.xml><?xml version="1.0" encoding="utf-8"?>
<ds:datastoreItem xmlns:ds="http://schemas.openxmlformats.org/officeDocument/2006/customXml" ds:itemID="{3DB662EE-D54F-4606-99F3-B3D3DE5DF604}">
  <ds:schemaRefs>
    <ds:schemaRef ds:uri="http://schemas.openxmlformats.org/officeDocument/2006/bibliography"/>
  </ds:schemaRefs>
</ds:datastoreItem>
</file>

<file path=customXml/itemProps3.xml><?xml version="1.0" encoding="utf-8"?>
<ds:datastoreItem xmlns:ds="http://schemas.openxmlformats.org/officeDocument/2006/customXml" ds:itemID="{20A7960F-ABD9-4875-81C8-72BB400D8BB6}">
  <ds:schemaRefs>
    <ds:schemaRef ds:uri="http://www.w3.org/2001/XMLSchema"/>
    <ds:schemaRef ds:uri="http://iphelion.com/word/outline/"/>
  </ds:schemaRefs>
</ds:datastoreItem>
</file>

<file path=docProps/app.xml><?xml version="1.0" encoding="utf-8"?>
<ap:Properties xmlns:vt="http://schemas.openxmlformats.org/officeDocument/2006/docPropsVTypes" xmlns:ap="http://schemas.openxmlformats.org/officeDocument/2006/extended-properties">
  <ap:Template>Normal</ap:Template>
  <ap:Pages>8</ap:Pages>
  <ap:Words>4266</ap:Words>
  <ap:Characters>25214</ap:Characters>
  <ap:Application>Microsoft Office Word</ap:Application>
  <ap:Lines>720</ap:Lines>
  <ap:Paragraphs>141</ap:Paragraphs>
  <ap:CharactersWithSpaces>29339</ap:CharactersWithSpaces>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